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57CF82D4" w:rsidR="00424159" w:rsidRPr="00F02194" w:rsidRDefault="00875CAD"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Kommunikation om whistleblower-ordning til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57CF82D4" w:rsidR="00424159" w:rsidRPr="00F02194" w:rsidRDefault="00875CAD"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Kommunikation om whistleblower-ordning til stakeholders</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4EDAE43E"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4EDAE43E"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63B89C83" w14:textId="5ACEF506" w:rsidR="00875CAD" w:rsidRPr="00875CAD" w:rsidRDefault="00875CAD" w:rsidP="00875CAD">
      <w:pPr>
        <w:spacing w:line="360" w:lineRule="auto"/>
        <w:jc w:val="both"/>
        <w:rPr>
          <w:rFonts w:ascii="Arial" w:hAnsi="Arial" w:cs="Arial"/>
          <w:sz w:val="22"/>
          <w:szCs w:val="22"/>
          <w:lang w:val="da-DK" w:eastAsia="da-DK"/>
        </w:rPr>
      </w:pPr>
      <w:r w:rsidRPr="00875CAD">
        <w:rPr>
          <w:rFonts w:ascii="Arial" w:hAnsi="Arial" w:cs="Arial"/>
          <w:sz w:val="22"/>
          <w:szCs w:val="22"/>
          <w:lang w:val="da-DK"/>
        </w:rPr>
        <w:t>Mens implementering af selve den tekniske del af whistleblower-ordningen kan være relativt enkel, er der andre forhold for at optimere fordelene ved at have ordningen, som skal håndteres, og som er vanskeligere. Det er herunder meget væsentligt, at der sker en hensigtsmæssig kommunikation til interne og eksterne stakeholders i forbindelse med implementering af ordningen.</w:t>
      </w:r>
    </w:p>
    <w:p w14:paraId="3C593238" w14:textId="77777777" w:rsidR="00875CAD" w:rsidRPr="00875CAD" w:rsidRDefault="00875CAD" w:rsidP="00875CAD">
      <w:pPr>
        <w:spacing w:line="360" w:lineRule="auto"/>
        <w:jc w:val="both"/>
        <w:rPr>
          <w:rFonts w:ascii="Arial" w:hAnsi="Arial" w:cs="Arial"/>
          <w:sz w:val="22"/>
          <w:szCs w:val="22"/>
          <w:lang w:val="da-DK"/>
        </w:rPr>
      </w:pPr>
    </w:p>
    <w:p w14:paraId="44E86603" w14:textId="77777777" w:rsidR="00875CAD" w:rsidRPr="00875CAD" w:rsidRDefault="00875CAD" w:rsidP="00875CAD">
      <w:pPr>
        <w:spacing w:line="360" w:lineRule="auto"/>
        <w:jc w:val="both"/>
        <w:rPr>
          <w:rFonts w:ascii="Arial" w:hAnsi="Arial" w:cs="Arial"/>
          <w:sz w:val="22"/>
          <w:szCs w:val="22"/>
          <w:lang w:val="da-DK"/>
        </w:rPr>
      </w:pPr>
    </w:p>
    <w:p w14:paraId="229E4880" w14:textId="5BE80DC0" w:rsidR="00875CAD" w:rsidRPr="00875CAD" w:rsidRDefault="00875CAD" w:rsidP="00875CAD">
      <w:pPr>
        <w:spacing w:line="360" w:lineRule="auto"/>
        <w:jc w:val="both"/>
        <w:rPr>
          <w:rFonts w:ascii="Arial" w:hAnsi="Arial" w:cs="Arial"/>
          <w:b/>
          <w:bCs/>
          <w:color w:val="336699" w:themeColor="accent6"/>
          <w:sz w:val="22"/>
          <w:szCs w:val="22"/>
          <w:lang w:val="da-DK"/>
        </w:rPr>
      </w:pPr>
      <w:r w:rsidRPr="00875CAD">
        <w:rPr>
          <w:rFonts w:ascii="Arial" w:hAnsi="Arial" w:cs="Arial"/>
          <w:b/>
          <w:bCs/>
          <w:color w:val="336699" w:themeColor="accent6"/>
          <w:sz w:val="22"/>
          <w:szCs w:val="22"/>
          <w:lang w:val="da-DK"/>
        </w:rPr>
        <w:t>Vigtige stakeholders i relation til indførelse af whistleblower-ordninger</w:t>
      </w:r>
      <w:r w:rsidRPr="00875CAD">
        <w:rPr>
          <w:rFonts w:ascii="Arial" w:hAnsi="Arial" w:cs="Arial"/>
          <w:b/>
          <w:bCs/>
          <w:color w:val="336699" w:themeColor="accent6"/>
          <w:sz w:val="22"/>
          <w:szCs w:val="22"/>
          <w:lang w:val="da-DK"/>
        </w:rPr>
        <w:t>:</w:t>
      </w:r>
    </w:p>
    <w:p w14:paraId="2D500DF3" w14:textId="77777777" w:rsidR="00875CAD" w:rsidRPr="00875CAD" w:rsidRDefault="00875CAD" w:rsidP="00875CAD">
      <w:pPr>
        <w:spacing w:line="360" w:lineRule="auto"/>
        <w:jc w:val="both"/>
        <w:rPr>
          <w:rFonts w:ascii="Arial" w:hAnsi="Arial" w:cs="Arial"/>
          <w:b/>
          <w:bCs/>
          <w:sz w:val="22"/>
          <w:szCs w:val="22"/>
          <w:lang w:val="da-DK"/>
        </w:rPr>
      </w:pPr>
    </w:p>
    <w:p w14:paraId="7333E6A3"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 xml:space="preserve">Virksomheden bør indledningsvist grundigt overveje, hvilke stakeholders, der skal være og gøres opmærksomme på whistleblower-ordningen. </w:t>
      </w:r>
    </w:p>
    <w:p w14:paraId="2923E05F"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 xml:space="preserve"> </w:t>
      </w:r>
    </w:p>
    <w:p w14:paraId="60635861"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Kravet om whistleblowerordninger gælder medarbejdere, men virksomheden kan beslutte at også andre kan benytte ordningen som fx tidligere ansatte, praktikanter, aktionærer, frivillige, leverandører og kunder, der bliver opmærksomme på ulovlig adfærd i arbejdssammenhæng. Desuden er personer, der hjælper med indberetninger om ulovlige forhold, og tredjeparter, der er knyttet til den indberettende person, som kan opleve repressalier i en arbejdsrelateret sammenhæng, fx kolleger eller slægtninge til en whistleblower, også juridisk beskyttet.</w:t>
      </w:r>
    </w:p>
    <w:p w14:paraId="5E426019" w14:textId="77777777" w:rsidR="00875CAD" w:rsidRPr="00875CAD" w:rsidRDefault="00875CAD" w:rsidP="00875CAD">
      <w:pPr>
        <w:spacing w:line="360" w:lineRule="auto"/>
        <w:rPr>
          <w:rFonts w:ascii="Arial" w:hAnsi="Arial" w:cs="Arial"/>
          <w:sz w:val="22"/>
          <w:szCs w:val="22"/>
          <w:lang w:val="da-DK"/>
        </w:rPr>
      </w:pPr>
    </w:p>
    <w:p w14:paraId="336D7746" w14:textId="77777777" w:rsidR="00875CAD" w:rsidRPr="00875CAD" w:rsidRDefault="00875CAD" w:rsidP="00875CAD">
      <w:pPr>
        <w:spacing w:line="360" w:lineRule="auto"/>
        <w:rPr>
          <w:rFonts w:ascii="Arial" w:hAnsi="Arial" w:cs="Arial"/>
          <w:sz w:val="22"/>
          <w:szCs w:val="22"/>
          <w:lang w:val="da-DK"/>
        </w:rPr>
      </w:pPr>
      <w:r w:rsidRPr="00875CAD">
        <w:rPr>
          <w:rFonts w:ascii="Arial" w:hAnsi="Arial" w:cs="Arial"/>
          <w:sz w:val="22"/>
          <w:szCs w:val="22"/>
          <w:lang w:val="da-DK"/>
        </w:rPr>
        <w:t>Udover den juridiske forpligtelse til at kommunikere om ordningen, er der mange andre fordele ved at etablere en ordentlig kommunikation om whistleblower-ordningen.</w:t>
      </w:r>
    </w:p>
    <w:p w14:paraId="09858A41" w14:textId="77777777" w:rsidR="00875CAD" w:rsidRPr="00875CAD" w:rsidRDefault="00875CAD" w:rsidP="00875CAD">
      <w:pPr>
        <w:spacing w:line="360" w:lineRule="auto"/>
        <w:rPr>
          <w:rFonts w:ascii="Arial" w:hAnsi="Arial" w:cs="Arial"/>
          <w:sz w:val="22"/>
          <w:szCs w:val="22"/>
          <w:lang w:val="da-DK"/>
        </w:rPr>
      </w:pPr>
    </w:p>
    <w:p w14:paraId="6315A093" w14:textId="77777777" w:rsidR="00875CAD" w:rsidRPr="00875CAD" w:rsidRDefault="00875CAD" w:rsidP="00875CAD">
      <w:pPr>
        <w:spacing w:line="360" w:lineRule="auto"/>
        <w:rPr>
          <w:rFonts w:ascii="Arial" w:hAnsi="Arial" w:cs="Arial"/>
          <w:sz w:val="22"/>
          <w:szCs w:val="22"/>
          <w:lang w:val="da-DK"/>
        </w:rPr>
      </w:pPr>
    </w:p>
    <w:p w14:paraId="4FBE13BF" w14:textId="0D42EF6E" w:rsidR="00875CAD" w:rsidRPr="00875CAD" w:rsidRDefault="00875CAD" w:rsidP="00875CAD">
      <w:pPr>
        <w:spacing w:line="360" w:lineRule="auto"/>
        <w:rPr>
          <w:rFonts w:ascii="Arial" w:hAnsi="Arial" w:cs="Arial"/>
          <w:b/>
          <w:bCs/>
          <w:color w:val="336699" w:themeColor="accent6"/>
          <w:sz w:val="22"/>
          <w:szCs w:val="22"/>
          <w:lang w:val="da-DK"/>
        </w:rPr>
      </w:pPr>
      <w:r w:rsidRPr="00875CAD">
        <w:rPr>
          <w:rFonts w:ascii="Arial" w:hAnsi="Arial" w:cs="Arial"/>
          <w:b/>
          <w:bCs/>
          <w:color w:val="336699" w:themeColor="accent6"/>
          <w:sz w:val="22"/>
          <w:szCs w:val="22"/>
          <w:lang w:val="da-DK"/>
        </w:rPr>
        <w:t>Overordnet om formål med kommunikationen</w:t>
      </w:r>
      <w:r w:rsidRPr="00875CAD">
        <w:rPr>
          <w:rFonts w:ascii="Arial" w:hAnsi="Arial" w:cs="Arial"/>
          <w:b/>
          <w:bCs/>
          <w:color w:val="336699" w:themeColor="accent6"/>
          <w:sz w:val="22"/>
          <w:szCs w:val="22"/>
          <w:lang w:val="da-DK"/>
        </w:rPr>
        <w:t>:</w:t>
      </w:r>
    </w:p>
    <w:p w14:paraId="4A087940" w14:textId="77777777" w:rsidR="00875CAD" w:rsidRPr="00875CAD" w:rsidRDefault="00875CAD" w:rsidP="00875CAD">
      <w:pPr>
        <w:spacing w:line="360" w:lineRule="auto"/>
        <w:rPr>
          <w:rFonts w:ascii="Arial" w:hAnsi="Arial" w:cs="Arial"/>
          <w:b/>
          <w:bCs/>
          <w:sz w:val="22"/>
          <w:szCs w:val="22"/>
          <w:lang w:val="da-DK"/>
        </w:rPr>
      </w:pPr>
    </w:p>
    <w:p w14:paraId="4220778C" w14:textId="77777777" w:rsidR="00875CAD" w:rsidRPr="00875CAD" w:rsidRDefault="00875CAD" w:rsidP="00875CAD">
      <w:pPr>
        <w:spacing w:line="360" w:lineRule="auto"/>
        <w:rPr>
          <w:rFonts w:ascii="Arial" w:hAnsi="Arial" w:cs="Arial"/>
          <w:sz w:val="22"/>
          <w:szCs w:val="22"/>
          <w:lang w:val="da-DK"/>
        </w:rPr>
      </w:pPr>
      <w:r w:rsidRPr="00875CAD">
        <w:rPr>
          <w:rFonts w:ascii="Arial" w:hAnsi="Arial" w:cs="Arial"/>
          <w:sz w:val="22"/>
          <w:szCs w:val="22"/>
          <w:lang w:val="da-DK"/>
        </w:rPr>
        <w:t>Formålet med kommunikationen bør overordnet være at:</w:t>
      </w:r>
    </w:p>
    <w:p w14:paraId="729713E4" w14:textId="77777777" w:rsidR="00875CAD" w:rsidRPr="00875CAD" w:rsidRDefault="00875CAD" w:rsidP="00875CAD">
      <w:pPr>
        <w:spacing w:line="360" w:lineRule="auto"/>
        <w:rPr>
          <w:rFonts w:ascii="Arial" w:hAnsi="Arial" w:cs="Arial"/>
          <w:sz w:val="22"/>
          <w:szCs w:val="22"/>
          <w:lang w:val="da-DK"/>
        </w:rPr>
      </w:pPr>
    </w:p>
    <w:p w14:paraId="28E31075" w14:textId="77777777" w:rsidR="00875CAD" w:rsidRPr="00875CAD" w:rsidRDefault="00875CAD" w:rsidP="00875CAD">
      <w:pPr>
        <w:pStyle w:val="ListParagraph"/>
        <w:numPr>
          <w:ilvl w:val="0"/>
          <w:numId w:val="9"/>
        </w:numPr>
        <w:spacing w:line="360" w:lineRule="auto"/>
        <w:rPr>
          <w:rFonts w:ascii="Arial" w:hAnsi="Arial" w:cs="Arial"/>
          <w:sz w:val="22"/>
          <w:szCs w:val="22"/>
          <w:lang w:val="da-DK"/>
        </w:rPr>
      </w:pPr>
      <w:r w:rsidRPr="00875CAD">
        <w:rPr>
          <w:rFonts w:ascii="Arial" w:hAnsi="Arial" w:cs="Arial"/>
          <w:sz w:val="22"/>
          <w:szCs w:val="22"/>
          <w:lang w:val="da-DK"/>
        </w:rPr>
        <w:t xml:space="preserve">opbygge tillid til virksomheden og ordningen. </w:t>
      </w:r>
    </w:p>
    <w:p w14:paraId="29FB3172" w14:textId="77777777" w:rsidR="00875CAD" w:rsidRPr="00875CAD" w:rsidRDefault="00875CAD" w:rsidP="00875CAD">
      <w:pPr>
        <w:pStyle w:val="ListParagraph"/>
        <w:numPr>
          <w:ilvl w:val="0"/>
          <w:numId w:val="9"/>
        </w:numPr>
        <w:spacing w:line="360" w:lineRule="auto"/>
        <w:rPr>
          <w:rFonts w:ascii="Arial" w:hAnsi="Arial" w:cs="Arial"/>
          <w:sz w:val="22"/>
          <w:szCs w:val="22"/>
          <w:lang w:val="da-DK"/>
        </w:rPr>
      </w:pPr>
      <w:r w:rsidRPr="00875CAD">
        <w:rPr>
          <w:rFonts w:ascii="Arial" w:hAnsi="Arial" w:cs="Arial"/>
          <w:sz w:val="22"/>
          <w:szCs w:val="22"/>
          <w:lang w:val="da-DK"/>
        </w:rPr>
        <w:t xml:space="preserve">understrege værdi og formål med ordningen for at øge transparens, </w:t>
      </w:r>
    </w:p>
    <w:p w14:paraId="24A4AD32" w14:textId="77777777" w:rsidR="00875CAD" w:rsidRPr="00875CAD" w:rsidRDefault="00875CAD" w:rsidP="00875CAD">
      <w:pPr>
        <w:pStyle w:val="ListParagraph"/>
        <w:numPr>
          <w:ilvl w:val="0"/>
          <w:numId w:val="9"/>
        </w:numPr>
        <w:spacing w:line="360" w:lineRule="auto"/>
        <w:rPr>
          <w:rFonts w:ascii="Arial" w:hAnsi="Arial" w:cs="Arial"/>
          <w:sz w:val="22"/>
          <w:szCs w:val="22"/>
          <w:lang w:val="da-DK"/>
        </w:rPr>
      </w:pPr>
      <w:r w:rsidRPr="00875CAD">
        <w:rPr>
          <w:rFonts w:ascii="Arial" w:hAnsi="Arial" w:cs="Arial"/>
          <w:sz w:val="22"/>
          <w:szCs w:val="22"/>
          <w:lang w:val="da-DK"/>
        </w:rPr>
        <w:t>reducere risici og tab og forhindre ulovlige aktiviteter hurtigere end senere,</w:t>
      </w:r>
    </w:p>
    <w:p w14:paraId="5C951547" w14:textId="77777777" w:rsidR="00875CAD" w:rsidRPr="00875CAD" w:rsidRDefault="00875CAD" w:rsidP="00875CAD">
      <w:pPr>
        <w:pStyle w:val="ListParagraph"/>
        <w:numPr>
          <w:ilvl w:val="0"/>
          <w:numId w:val="9"/>
        </w:numPr>
        <w:spacing w:line="360" w:lineRule="auto"/>
        <w:rPr>
          <w:rFonts w:ascii="Arial" w:hAnsi="Arial" w:cs="Arial"/>
          <w:sz w:val="22"/>
          <w:szCs w:val="22"/>
          <w:lang w:val="da-DK"/>
        </w:rPr>
      </w:pPr>
      <w:r w:rsidRPr="00875CAD">
        <w:rPr>
          <w:rFonts w:ascii="Arial" w:hAnsi="Arial" w:cs="Arial"/>
          <w:sz w:val="22"/>
          <w:szCs w:val="22"/>
          <w:lang w:val="da-DK"/>
        </w:rPr>
        <w:t>promovere ordningen som en forstærker af virksomhedens kerneværdier og adfærdskodeks.</w:t>
      </w:r>
    </w:p>
    <w:p w14:paraId="5E5E34E2" w14:textId="77777777" w:rsidR="00875CAD" w:rsidRPr="00875CAD" w:rsidRDefault="00875CAD" w:rsidP="00875CAD">
      <w:pPr>
        <w:pStyle w:val="ListParagraph"/>
        <w:numPr>
          <w:ilvl w:val="0"/>
          <w:numId w:val="9"/>
        </w:numPr>
        <w:spacing w:line="360" w:lineRule="auto"/>
        <w:rPr>
          <w:rFonts w:ascii="Arial" w:hAnsi="Arial" w:cs="Arial"/>
          <w:sz w:val="22"/>
          <w:szCs w:val="22"/>
          <w:lang w:val="da-DK"/>
        </w:rPr>
      </w:pPr>
      <w:r w:rsidRPr="00875CAD">
        <w:rPr>
          <w:rFonts w:ascii="Arial" w:hAnsi="Arial" w:cs="Arial"/>
          <w:sz w:val="22"/>
          <w:szCs w:val="22"/>
          <w:lang w:val="da-DK"/>
        </w:rPr>
        <w:t>tage godt imod whistleblowere og understreg, at de, der handler i god tro, anses for at være loyale og modige.</w:t>
      </w:r>
    </w:p>
    <w:p w14:paraId="5F1FB81D" w14:textId="77777777" w:rsidR="00875CAD" w:rsidRPr="00875CAD" w:rsidRDefault="00875CAD" w:rsidP="00875CAD">
      <w:pPr>
        <w:spacing w:line="360" w:lineRule="auto"/>
        <w:rPr>
          <w:rFonts w:ascii="Arial" w:hAnsi="Arial" w:cs="Arial"/>
          <w:sz w:val="22"/>
          <w:szCs w:val="22"/>
          <w:lang w:val="da-DK"/>
        </w:rPr>
      </w:pPr>
    </w:p>
    <w:p w14:paraId="5EE70D98" w14:textId="77777777" w:rsidR="00875CAD" w:rsidRPr="00875CAD" w:rsidRDefault="00875CAD" w:rsidP="00875CAD">
      <w:pPr>
        <w:spacing w:line="360" w:lineRule="auto"/>
        <w:rPr>
          <w:rFonts w:ascii="Arial" w:hAnsi="Arial" w:cs="Arial"/>
          <w:sz w:val="22"/>
          <w:szCs w:val="22"/>
          <w:lang w:val="da-DK"/>
        </w:rPr>
      </w:pPr>
    </w:p>
    <w:p w14:paraId="610170FC" w14:textId="77777777" w:rsidR="00875CAD" w:rsidRPr="00875CAD" w:rsidRDefault="00875CAD" w:rsidP="00875CAD">
      <w:pPr>
        <w:spacing w:line="360" w:lineRule="auto"/>
        <w:rPr>
          <w:rFonts w:ascii="Arial" w:hAnsi="Arial" w:cs="Arial"/>
          <w:b/>
          <w:bCs/>
          <w:color w:val="336699" w:themeColor="accent6"/>
          <w:sz w:val="22"/>
          <w:szCs w:val="22"/>
          <w:lang w:val="da-DK"/>
        </w:rPr>
      </w:pPr>
      <w:r w:rsidRPr="00875CAD">
        <w:rPr>
          <w:rFonts w:ascii="Arial" w:hAnsi="Arial" w:cs="Arial"/>
          <w:b/>
          <w:bCs/>
          <w:color w:val="336699" w:themeColor="accent6"/>
          <w:sz w:val="22"/>
          <w:szCs w:val="22"/>
          <w:lang w:val="da-DK"/>
        </w:rPr>
        <w:t>Kommunikation til interne interessenter:</w:t>
      </w:r>
    </w:p>
    <w:p w14:paraId="0F585B8D" w14:textId="77777777" w:rsidR="00875CAD" w:rsidRPr="00875CAD" w:rsidRDefault="00875CAD" w:rsidP="00875CAD">
      <w:pPr>
        <w:spacing w:line="360" w:lineRule="auto"/>
        <w:rPr>
          <w:rFonts w:ascii="Arial" w:hAnsi="Arial" w:cs="Arial"/>
          <w:b/>
          <w:bCs/>
          <w:sz w:val="22"/>
          <w:szCs w:val="22"/>
          <w:lang w:val="da-DK"/>
        </w:rPr>
      </w:pPr>
    </w:p>
    <w:p w14:paraId="4BBCE832"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 xml:space="preserve">Når det gælder interne interessenter, herunder særligt en virksomheds medarbejdere, ligger det fast, at baggrunden for, at mange medarbejdere ikke tør agere som whistleblower er frygten for repressalier, eller fordi de tror, ​​at der ikke vil blive gjort noget reelt ved indberetningen. Derfor går virksomheder ofte glip af at få vigtig information, som de har brug for, for at kunne stoppe uhensigtsmæssig eller ulovlig adfærd i deres virksomhed. </w:t>
      </w:r>
    </w:p>
    <w:p w14:paraId="292493F1" w14:textId="77777777" w:rsidR="00875CAD" w:rsidRPr="00875CAD" w:rsidRDefault="00875CAD" w:rsidP="00875CAD">
      <w:pPr>
        <w:spacing w:line="360" w:lineRule="auto"/>
        <w:jc w:val="both"/>
        <w:rPr>
          <w:rFonts w:ascii="Arial" w:hAnsi="Arial" w:cs="Arial"/>
          <w:sz w:val="22"/>
          <w:szCs w:val="22"/>
          <w:lang w:val="da-DK"/>
        </w:rPr>
      </w:pPr>
    </w:p>
    <w:p w14:paraId="7B4C4CDA"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En stor del af kommunikationen til medarbejderne sigter derfor på at skabe tillid til whistleblowerordningen og processen omkring ordningen og til virksomheden som en etisk attraktiv arbejdsplads, hvor der er mulighed for at forbedre kulturen mv. ved at ”blæse i fløjten”.</w:t>
      </w:r>
    </w:p>
    <w:p w14:paraId="392D5243" w14:textId="77777777" w:rsidR="00875CAD" w:rsidRPr="00875CAD" w:rsidRDefault="00875CAD" w:rsidP="00875CAD">
      <w:pPr>
        <w:spacing w:line="360" w:lineRule="auto"/>
        <w:jc w:val="both"/>
        <w:rPr>
          <w:rFonts w:ascii="Arial" w:hAnsi="Arial" w:cs="Arial"/>
          <w:sz w:val="22"/>
          <w:szCs w:val="22"/>
          <w:lang w:val="da-DK"/>
        </w:rPr>
      </w:pPr>
    </w:p>
    <w:p w14:paraId="1AB9B2FA"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Inden der implementeres en whistleblowerordning i en virksomhed, stilles der ofte spørgsmålstegn ved, om virksomheden overhovedet vil modtage relevante indberetninger. Forskning viser, at virksomheder – i hvert tilfælde når de gennemfører en effektiv kommunikation om ordningen - normalt får sådanne indberetninger. Derved optimerer virksomheder muligheden for at modtage den rigtige type indberetninger snarere end for eksempel indberetninger, der bør fremsættes via andre klagekanaler i virksomheden.</w:t>
      </w:r>
    </w:p>
    <w:p w14:paraId="6113E41B" w14:textId="77777777" w:rsidR="00875CAD" w:rsidRPr="00875CAD" w:rsidRDefault="00875CAD" w:rsidP="00875CAD">
      <w:pPr>
        <w:spacing w:line="360" w:lineRule="auto"/>
        <w:rPr>
          <w:rFonts w:ascii="Arial" w:hAnsi="Arial" w:cs="Arial"/>
          <w:sz w:val="22"/>
          <w:szCs w:val="22"/>
          <w:lang w:val="da-DK"/>
        </w:rPr>
      </w:pPr>
    </w:p>
    <w:p w14:paraId="5322BDFE" w14:textId="77777777" w:rsidR="00875CAD" w:rsidRPr="00875CAD" w:rsidRDefault="00875CAD" w:rsidP="00875CAD">
      <w:pPr>
        <w:spacing w:line="360" w:lineRule="auto"/>
        <w:rPr>
          <w:rFonts w:ascii="Arial" w:hAnsi="Arial" w:cs="Arial"/>
          <w:sz w:val="22"/>
          <w:szCs w:val="22"/>
          <w:lang w:val="da-DK"/>
        </w:rPr>
      </w:pPr>
    </w:p>
    <w:p w14:paraId="76DF9F79" w14:textId="77777777" w:rsidR="00875CAD" w:rsidRPr="00875CAD" w:rsidRDefault="00875CAD" w:rsidP="00875CAD">
      <w:pPr>
        <w:spacing w:line="360" w:lineRule="auto"/>
        <w:rPr>
          <w:rFonts w:ascii="Arial" w:hAnsi="Arial" w:cs="Arial"/>
          <w:b/>
          <w:bCs/>
          <w:color w:val="336699" w:themeColor="accent6"/>
          <w:sz w:val="22"/>
          <w:szCs w:val="22"/>
          <w:lang w:val="da-DK"/>
        </w:rPr>
      </w:pPr>
      <w:r w:rsidRPr="00875CAD">
        <w:rPr>
          <w:rFonts w:ascii="Arial" w:hAnsi="Arial" w:cs="Arial"/>
          <w:b/>
          <w:bCs/>
          <w:color w:val="336699" w:themeColor="accent6"/>
          <w:sz w:val="22"/>
          <w:szCs w:val="22"/>
          <w:lang w:val="da-DK"/>
        </w:rPr>
        <w:t>Kommunikation med eksterne interessenter:</w:t>
      </w:r>
    </w:p>
    <w:p w14:paraId="7BF5DBDD" w14:textId="77777777" w:rsidR="00875CAD" w:rsidRPr="00875CAD" w:rsidRDefault="00875CAD" w:rsidP="00875CAD">
      <w:pPr>
        <w:spacing w:line="360" w:lineRule="auto"/>
        <w:rPr>
          <w:rFonts w:ascii="Arial" w:hAnsi="Arial" w:cs="Arial"/>
          <w:sz w:val="22"/>
          <w:szCs w:val="22"/>
          <w:lang w:val="da-DK"/>
        </w:rPr>
      </w:pPr>
    </w:p>
    <w:p w14:paraId="2200B7AE"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Når det gælder eksterne interessenter, herunder leverandører, kunder, partnere og investorer, er der to store fordele, som skal fremhæves. For det første kan implementering af en whistleblowerordning vise, at virksomheden er seriøs omkring forretningsetik og ønsker at være en virksomhed med integritet. Dette er værdifuldt for en virksomheds profil og noget, som især investorer i stigende grad er interesseret i.</w:t>
      </w:r>
    </w:p>
    <w:p w14:paraId="10935492" w14:textId="77777777" w:rsidR="00875CAD" w:rsidRPr="00875CAD" w:rsidRDefault="00875CAD" w:rsidP="00875CAD">
      <w:pPr>
        <w:spacing w:line="360" w:lineRule="auto"/>
        <w:jc w:val="both"/>
        <w:rPr>
          <w:rFonts w:ascii="Arial" w:hAnsi="Arial" w:cs="Arial"/>
          <w:sz w:val="22"/>
          <w:szCs w:val="22"/>
          <w:lang w:val="da-DK"/>
        </w:rPr>
      </w:pPr>
    </w:p>
    <w:p w14:paraId="7F202E04"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 xml:space="preserve">For det andet kan indførelse af en whistleblower-ordning være en effektiv erstatning for egentlig tilstedeværelse af ledelse i fjerntliggende områder af værdikæden, fx i internationale virksomheder med globale forsyningskæder. </w:t>
      </w:r>
    </w:p>
    <w:p w14:paraId="10924C83" w14:textId="77777777" w:rsidR="00875CAD" w:rsidRPr="00875CAD" w:rsidRDefault="00875CAD" w:rsidP="00875CAD">
      <w:pPr>
        <w:spacing w:line="360" w:lineRule="auto"/>
        <w:jc w:val="both"/>
        <w:rPr>
          <w:rFonts w:ascii="Arial" w:hAnsi="Arial" w:cs="Arial"/>
          <w:sz w:val="22"/>
          <w:szCs w:val="22"/>
          <w:lang w:val="da-DK"/>
        </w:rPr>
      </w:pPr>
    </w:p>
    <w:p w14:paraId="578DF735"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Her kan eksterne parter være værdifulde som potentielle whistleblowere. Etablering af en mulighed for indberetning til whistleblower-ordningen for eksterne parter udvider dermed virksomhedens rækkevidde og viser, at virksomheden er seriøst interesseret i at vide, om en kunde eller leverandør har mistanke om uhensigtsmæssigheder eller ulovligheder.</w:t>
      </w:r>
    </w:p>
    <w:p w14:paraId="7C51A03D" w14:textId="77777777" w:rsidR="00875CAD" w:rsidRPr="00875CAD" w:rsidRDefault="00875CAD" w:rsidP="00875CAD">
      <w:pPr>
        <w:spacing w:line="360" w:lineRule="auto"/>
        <w:jc w:val="both"/>
        <w:rPr>
          <w:rFonts w:ascii="Arial" w:hAnsi="Arial" w:cs="Arial"/>
          <w:sz w:val="22"/>
          <w:szCs w:val="22"/>
          <w:lang w:val="da-DK"/>
        </w:rPr>
      </w:pPr>
    </w:p>
    <w:p w14:paraId="627D4B41" w14:textId="77777777" w:rsidR="00875CAD" w:rsidRPr="00875CAD" w:rsidRDefault="00875CAD" w:rsidP="00875CAD">
      <w:pPr>
        <w:spacing w:line="360" w:lineRule="auto"/>
        <w:jc w:val="both"/>
        <w:rPr>
          <w:rFonts w:ascii="Arial" w:hAnsi="Arial" w:cs="Arial"/>
          <w:sz w:val="22"/>
          <w:szCs w:val="22"/>
          <w:lang w:val="da-DK"/>
        </w:rPr>
      </w:pPr>
    </w:p>
    <w:p w14:paraId="7BBCE9A1" w14:textId="6383891D" w:rsidR="00875CAD" w:rsidRPr="00875CAD" w:rsidRDefault="00875CAD" w:rsidP="00875CAD">
      <w:pPr>
        <w:spacing w:line="360" w:lineRule="auto"/>
        <w:rPr>
          <w:rFonts w:ascii="Arial" w:hAnsi="Arial" w:cs="Arial"/>
          <w:b/>
          <w:bCs/>
          <w:color w:val="336699" w:themeColor="accent6"/>
          <w:sz w:val="22"/>
          <w:szCs w:val="22"/>
          <w:lang w:val="da-DK"/>
        </w:rPr>
      </w:pPr>
      <w:r w:rsidRPr="00875CAD">
        <w:rPr>
          <w:rFonts w:ascii="Arial" w:hAnsi="Arial" w:cs="Arial"/>
          <w:b/>
          <w:bCs/>
          <w:color w:val="336699" w:themeColor="accent6"/>
          <w:sz w:val="22"/>
          <w:szCs w:val="22"/>
          <w:lang w:val="da-DK"/>
        </w:rPr>
        <w:t>Kommunikation skal omfatte en række elementer</w:t>
      </w:r>
      <w:r>
        <w:rPr>
          <w:rFonts w:ascii="Arial" w:hAnsi="Arial" w:cs="Arial"/>
          <w:b/>
          <w:bCs/>
          <w:color w:val="336699" w:themeColor="accent6"/>
          <w:sz w:val="22"/>
          <w:szCs w:val="22"/>
          <w:lang w:val="da-DK"/>
        </w:rPr>
        <w:t>:</w:t>
      </w:r>
    </w:p>
    <w:p w14:paraId="195BD0B5" w14:textId="77777777" w:rsidR="00875CAD" w:rsidRPr="00875CAD" w:rsidRDefault="00875CAD" w:rsidP="00875CAD">
      <w:pPr>
        <w:spacing w:line="360" w:lineRule="auto"/>
        <w:rPr>
          <w:rFonts w:ascii="Arial" w:hAnsi="Arial" w:cs="Arial"/>
          <w:sz w:val="22"/>
          <w:szCs w:val="22"/>
          <w:lang w:val="da-DK"/>
        </w:rPr>
      </w:pPr>
    </w:p>
    <w:p w14:paraId="7262761C" w14:textId="77777777" w:rsidR="00875CAD" w:rsidRPr="00875CAD" w:rsidRDefault="00875CAD" w:rsidP="00875CAD">
      <w:pPr>
        <w:spacing w:line="360" w:lineRule="auto"/>
        <w:jc w:val="both"/>
        <w:rPr>
          <w:rFonts w:ascii="Arial" w:hAnsi="Arial" w:cs="Arial"/>
          <w:sz w:val="22"/>
          <w:szCs w:val="22"/>
          <w:lang w:val="da-DK"/>
        </w:rPr>
      </w:pPr>
      <w:r w:rsidRPr="00875CAD">
        <w:rPr>
          <w:rFonts w:ascii="Arial" w:hAnsi="Arial" w:cs="Arial"/>
          <w:sz w:val="22"/>
          <w:szCs w:val="22"/>
          <w:lang w:val="da-DK"/>
        </w:rPr>
        <w:t>Hjælp stakeholders med at føle sig trygge i tilfælde af indberetning:</w:t>
      </w:r>
    </w:p>
    <w:p w14:paraId="4659FF84" w14:textId="77777777" w:rsidR="00875CAD" w:rsidRPr="00875CAD" w:rsidRDefault="00875CAD" w:rsidP="00875CAD">
      <w:pPr>
        <w:spacing w:line="360" w:lineRule="auto"/>
        <w:jc w:val="both"/>
        <w:rPr>
          <w:rFonts w:ascii="Arial" w:hAnsi="Arial" w:cs="Arial"/>
          <w:sz w:val="22"/>
          <w:szCs w:val="22"/>
          <w:lang w:val="da-DK"/>
        </w:rPr>
      </w:pPr>
    </w:p>
    <w:p w14:paraId="05AC41CD" w14:textId="77777777" w:rsidR="00875CAD" w:rsidRPr="00875CAD" w:rsidRDefault="00875CAD" w:rsidP="00875CAD">
      <w:pPr>
        <w:pStyle w:val="ListParagraph"/>
        <w:numPr>
          <w:ilvl w:val="0"/>
          <w:numId w:val="9"/>
        </w:numPr>
        <w:spacing w:line="360" w:lineRule="auto"/>
        <w:rPr>
          <w:rFonts w:ascii="Arial" w:hAnsi="Arial" w:cs="Arial"/>
          <w:sz w:val="22"/>
          <w:szCs w:val="22"/>
          <w:lang w:val="da-DK"/>
        </w:rPr>
      </w:pPr>
      <w:r w:rsidRPr="00875CAD">
        <w:rPr>
          <w:rFonts w:ascii="Arial" w:hAnsi="Arial" w:cs="Arial"/>
          <w:sz w:val="22"/>
          <w:szCs w:val="22"/>
          <w:lang w:val="da-DK"/>
        </w:rPr>
        <w:t>Lad det være muligt at indberette anonymt og kommuniker opfølgnings- og efterforskningsprocessen.</w:t>
      </w:r>
    </w:p>
    <w:p w14:paraId="3C64F697" w14:textId="77777777" w:rsidR="00875CAD" w:rsidRPr="00875CAD" w:rsidRDefault="00875CAD" w:rsidP="00875CAD">
      <w:pPr>
        <w:pStyle w:val="ListParagraph"/>
        <w:numPr>
          <w:ilvl w:val="0"/>
          <w:numId w:val="9"/>
        </w:numPr>
        <w:spacing w:line="360" w:lineRule="auto"/>
        <w:jc w:val="both"/>
        <w:rPr>
          <w:rFonts w:ascii="Arial" w:hAnsi="Arial" w:cs="Arial"/>
          <w:sz w:val="22"/>
          <w:szCs w:val="22"/>
          <w:lang w:val="da-DK"/>
        </w:rPr>
      </w:pPr>
      <w:r w:rsidRPr="00875CAD">
        <w:rPr>
          <w:rFonts w:ascii="Arial" w:hAnsi="Arial" w:cs="Arial"/>
          <w:sz w:val="22"/>
          <w:szCs w:val="22"/>
          <w:lang w:val="da-DK"/>
        </w:rPr>
        <w:t>Fremhæv sikkerhedsaspekterne ved ordningen, herunder krypteringen af data og databeskyttelse, adgangskoder, ingen sporbarhed til identitet af whistleblowere</w:t>
      </w:r>
    </w:p>
    <w:p w14:paraId="0854E3A3" w14:textId="77777777" w:rsidR="00875CAD" w:rsidRPr="00875CAD" w:rsidRDefault="00875CAD" w:rsidP="00875CAD">
      <w:pPr>
        <w:pStyle w:val="ListParagraph"/>
        <w:numPr>
          <w:ilvl w:val="0"/>
          <w:numId w:val="9"/>
        </w:numPr>
        <w:spacing w:line="360" w:lineRule="auto"/>
        <w:jc w:val="both"/>
        <w:rPr>
          <w:rFonts w:ascii="Arial" w:hAnsi="Arial" w:cs="Arial"/>
          <w:sz w:val="22"/>
          <w:szCs w:val="22"/>
          <w:lang w:val="da-DK"/>
        </w:rPr>
      </w:pPr>
      <w:r w:rsidRPr="00875CAD">
        <w:rPr>
          <w:rFonts w:ascii="Arial" w:hAnsi="Arial" w:cs="Arial"/>
          <w:sz w:val="22"/>
          <w:szCs w:val="22"/>
          <w:lang w:val="da-DK"/>
        </w:rPr>
        <w:t>Kommuniker, at der kan indberettes når som helst og hvor som helst gennem den platform, som vedkommende vælger.</w:t>
      </w:r>
    </w:p>
    <w:p w14:paraId="3BADA374" w14:textId="77777777" w:rsidR="00875CAD" w:rsidRPr="00875CAD" w:rsidRDefault="00875CAD" w:rsidP="00875CAD">
      <w:pPr>
        <w:pStyle w:val="ListParagraph"/>
        <w:numPr>
          <w:ilvl w:val="0"/>
          <w:numId w:val="9"/>
        </w:numPr>
        <w:spacing w:line="360" w:lineRule="auto"/>
        <w:jc w:val="both"/>
        <w:rPr>
          <w:rFonts w:ascii="Arial" w:hAnsi="Arial" w:cs="Arial"/>
          <w:sz w:val="22"/>
          <w:szCs w:val="22"/>
          <w:lang w:val="da-DK"/>
        </w:rPr>
      </w:pPr>
      <w:r w:rsidRPr="00875CAD">
        <w:rPr>
          <w:rFonts w:ascii="Arial" w:hAnsi="Arial" w:cs="Arial"/>
          <w:sz w:val="22"/>
          <w:szCs w:val="22"/>
          <w:lang w:val="da-DK"/>
        </w:rPr>
        <w:t xml:space="preserve">Kommuniker klart om, at der ikke vil være nogen repressalier i relation til indberetninger, der foretages i god tro, og at dette i givet fald vil være ulovligt og kunne medføre sanktioner for virksomheden. </w:t>
      </w:r>
    </w:p>
    <w:p w14:paraId="0F647EAC" w14:textId="77777777" w:rsidR="00875CAD" w:rsidRPr="00875CAD" w:rsidRDefault="00875CAD" w:rsidP="00875CAD">
      <w:pPr>
        <w:spacing w:line="360" w:lineRule="auto"/>
        <w:jc w:val="both"/>
        <w:rPr>
          <w:rFonts w:ascii="Arial" w:hAnsi="Arial" w:cs="Arial"/>
          <w:sz w:val="22"/>
          <w:szCs w:val="22"/>
          <w:lang w:val="da-DK"/>
        </w:rPr>
      </w:pPr>
    </w:p>
    <w:p w14:paraId="1D5C44AF" w14:textId="77777777" w:rsidR="00875CAD" w:rsidRPr="00875CAD" w:rsidRDefault="00875CAD" w:rsidP="00875CAD">
      <w:pPr>
        <w:spacing w:line="360" w:lineRule="auto"/>
        <w:jc w:val="both"/>
        <w:rPr>
          <w:rFonts w:ascii="Arial" w:hAnsi="Arial" w:cs="Arial"/>
          <w:sz w:val="22"/>
          <w:szCs w:val="22"/>
        </w:rPr>
      </w:pPr>
      <w:r w:rsidRPr="00875CAD">
        <w:rPr>
          <w:rFonts w:ascii="Arial" w:hAnsi="Arial" w:cs="Arial"/>
          <w:sz w:val="22"/>
          <w:szCs w:val="22"/>
          <w:lang w:val="da-DK"/>
        </w:rPr>
        <w:t xml:space="preserve">Virksomheden bør </w:t>
      </w:r>
      <w:proofErr w:type="gramStart"/>
      <w:r w:rsidRPr="00875CAD">
        <w:rPr>
          <w:rFonts w:ascii="Arial" w:hAnsi="Arial" w:cs="Arial"/>
          <w:sz w:val="22"/>
          <w:szCs w:val="22"/>
          <w:lang w:val="da-DK"/>
        </w:rPr>
        <w:t>endvidere</w:t>
      </w:r>
      <w:proofErr w:type="gramEnd"/>
      <w:r w:rsidRPr="00875CAD">
        <w:rPr>
          <w:rFonts w:ascii="Arial" w:hAnsi="Arial" w:cs="Arial"/>
          <w:sz w:val="22"/>
          <w:szCs w:val="22"/>
          <w:lang w:val="da-DK"/>
        </w:rPr>
        <w:t xml:space="preserve"> gennemføre intern uddannelse af medarbejdere for at modtage den rigtige type indberetninger. </w:t>
      </w:r>
      <w:r w:rsidRPr="00875CAD">
        <w:rPr>
          <w:rFonts w:ascii="Arial" w:hAnsi="Arial" w:cs="Arial"/>
          <w:sz w:val="22"/>
          <w:szCs w:val="22"/>
        </w:rPr>
        <w:t xml:space="preserve">Der </w:t>
      </w:r>
      <w:proofErr w:type="spellStart"/>
      <w:r w:rsidRPr="00875CAD">
        <w:rPr>
          <w:rFonts w:ascii="Arial" w:hAnsi="Arial" w:cs="Arial"/>
          <w:sz w:val="22"/>
          <w:szCs w:val="22"/>
        </w:rPr>
        <w:t>bør</w:t>
      </w:r>
      <w:proofErr w:type="spellEnd"/>
      <w:r w:rsidRPr="00875CAD">
        <w:rPr>
          <w:rFonts w:ascii="Arial" w:hAnsi="Arial" w:cs="Arial"/>
          <w:sz w:val="22"/>
          <w:szCs w:val="22"/>
        </w:rPr>
        <w:t xml:space="preserve"> </w:t>
      </w:r>
      <w:proofErr w:type="spellStart"/>
      <w:r w:rsidRPr="00875CAD">
        <w:rPr>
          <w:rFonts w:ascii="Arial" w:hAnsi="Arial" w:cs="Arial"/>
          <w:sz w:val="22"/>
          <w:szCs w:val="22"/>
        </w:rPr>
        <w:t>i</w:t>
      </w:r>
      <w:proofErr w:type="spellEnd"/>
      <w:r w:rsidRPr="00875CAD">
        <w:rPr>
          <w:rFonts w:ascii="Arial" w:hAnsi="Arial" w:cs="Arial"/>
          <w:sz w:val="22"/>
          <w:szCs w:val="22"/>
        </w:rPr>
        <w:t xml:space="preserve"> </w:t>
      </w:r>
      <w:proofErr w:type="spellStart"/>
      <w:r w:rsidRPr="00875CAD">
        <w:rPr>
          <w:rFonts w:ascii="Arial" w:hAnsi="Arial" w:cs="Arial"/>
          <w:sz w:val="22"/>
          <w:szCs w:val="22"/>
        </w:rPr>
        <w:t>forbindelse</w:t>
      </w:r>
      <w:proofErr w:type="spellEnd"/>
      <w:r w:rsidRPr="00875CAD">
        <w:rPr>
          <w:rFonts w:ascii="Arial" w:hAnsi="Arial" w:cs="Arial"/>
          <w:sz w:val="22"/>
          <w:szCs w:val="22"/>
        </w:rPr>
        <w:t xml:space="preserve"> </w:t>
      </w:r>
      <w:proofErr w:type="spellStart"/>
      <w:r w:rsidRPr="00875CAD">
        <w:rPr>
          <w:rFonts w:ascii="Arial" w:hAnsi="Arial" w:cs="Arial"/>
          <w:sz w:val="22"/>
          <w:szCs w:val="22"/>
        </w:rPr>
        <w:t>hermed</w:t>
      </w:r>
      <w:proofErr w:type="spellEnd"/>
      <w:r w:rsidRPr="00875CAD">
        <w:rPr>
          <w:rFonts w:ascii="Arial" w:hAnsi="Arial" w:cs="Arial"/>
          <w:sz w:val="22"/>
          <w:szCs w:val="22"/>
        </w:rPr>
        <w:t xml:space="preserve"> gives </w:t>
      </w:r>
      <w:proofErr w:type="spellStart"/>
      <w:r w:rsidRPr="00875CAD">
        <w:rPr>
          <w:rFonts w:ascii="Arial" w:hAnsi="Arial" w:cs="Arial"/>
          <w:sz w:val="22"/>
          <w:szCs w:val="22"/>
        </w:rPr>
        <w:t>medarbejdere</w:t>
      </w:r>
      <w:proofErr w:type="spellEnd"/>
      <w:r w:rsidRPr="00875CAD">
        <w:rPr>
          <w:rFonts w:ascii="Arial" w:hAnsi="Arial" w:cs="Arial"/>
          <w:sz w:val="22"/>
          <w:szCs w:val="22"/>
        </w:rPr>
        <w:t>:</w:t>
      </w:r>
    </w:p>
    <w:p w14:paraId="77C3A9E3" w14:textId="77777777" w:rsidR="00875CAD" w:rsidRPr="00875CAD" w:rsidRDefault="00875CAD" w:rsidP="00875CAD">
      <w:pPr>
        <w:spacing w:line="360" w:lineRule="auto"/>
        <w:jc w:val="both"/>
        <w:rPr>
          <w:rFonts w:ascii="Arial" w:hAnsi="Arial" w:cs="Arial"/>
          <w:sz w:val="22"/>
          <w:szCs w:val="22"/>
        </w:rPr>
      </w:pPr>
    </w:p>
    <w:p w14:paraId="28597223" w14:textId="77777777" w:rsidR="00875CAD" w:rsidRPr="00875CAD" w:rsidRDefault="00875CAD" w:rsidP="00875CAD">
      <w:pPr>
        <w:pStyle w:val="ListParagraph"/>
        <w:numPr>
          <w:ilvl w:val="0"/>
          <w:numId w:val="10"/>
        </w:numPr>
        <w:spacing w:line="360" w:lineRule="auto"/>
        <w:jc w:val="both"/>
        <w:rPr>
          <w:rFonts w:ascii="Arial" w:hAnsi="Arial" w:cs="Arial"/>
          <w:sz w:val="22"/>
          <w:szCs w:val="22"/>
          <w:lang w:val="da-DK"/>
        </w:rPr>
      </w:pPr>
      <w:r w:rsidRPr="00875CAD">
        <w:rPr>
          <w:rFonts w:ascii="Arial" w:hAnsi="Arial" w:cs="Arial"/>
          <w:sz w:val="22"/>
          <w:szCs w:val="22"/>
          <w:lang w:val="da-DK"/>
        </w:rPr>
        <w:t>forklaring om, hvilke sager der tæller som en whistleblower-sager, både juridisk og med hensyn til interne politikker og retningslinjer, i modsætning til forhold, der skal indberettes via andre processer eller kanaler.</w:t>
      </w:r>
    </w:p>
    <w:p w14:paraId="0A7C682F" w14:textId="77777777" w:rsidR="00875CAD" w:rsidRPr="00875CAD" w:rsidRDefault="00875CAD" w:rsidP="00875CAD">
      <w:pPr>
        <w:pStyle w:val="ListParagraph"/>
        <w:numPr>
          <w:ilvl w:val="0"/>
          <w:numId w:val="10"/>
        </w:numPr>
        <w:spacing w:line="360" w:lineRule="auto"/>
        <w:jc w:val="both"/>
        <w:rPr>
          <w:rFonts w:ascii="Arial" w:hAnsi="Arial" w:cs="Arial"/>
          <w:sz w:val="22"/>
          <w:szCs w:val="22"/>
          <w:lang w:val="da-DK"/>
        </w:rPr>
      </w:pPr>
      <w:r w:rsidRPr="00875CAD">
        <w:rPr>
          <w:rFonts w:ascii="Arial" w:hAnsi="Arial" w:cs="Arial"/>
          <w:sz w:val="22"/>
          <w:szCs w:val="22"/>
          <w:lang w:val="da-DK"/>
        </w:rPr>
        <w:t xml:space="preserve">Beskrivelse af den information, der skal medtages ved indberetningen, og </w:t>
      </w:r>
    </w:p>
    <w:p w14:paraId="61B580C7" w14:textId="77777777" w:rsidR="00875CAD" w:rsidRPr="00875CAD" w:rsidRDefault="00875CAD" w:rsidP="00875CAD">
      <w:pPr>
        <w:pStyle w:val="ListParagraph"/>
        <w:numPr>
          <w:ilvl w:val="0"/>
          <w:numId w:val="10"/>
        </w:numPr>
        <w:spacing w:line="360" w:lineRule="auto"/>
        <w:jc w:val="both"/>
        <w:rPr>
          <w:rFonts w:ascii="Arial" w:hAnsi="Arial" w:cs="Arial"/>
          <w:sz w:val="22"/>
          <w:szCs w:val="22"/>
          <w:lang w:val="da-DK"/>
        </w:rPr>
      </w:pPr>
      <w:r w:rsidRPr="00875CAD">
        <w:rPr>
          <w:rFonts w:ascii="Arial" w:hAnsi="Arial" w:cs="Arial"/>
          <w:sz w:val="22"/>
          <w:szCs w:val="22"/>
          <w:lang w:val="da-DK"/>
        </w:rPr>
        <w:t>information om, at sager behandles omhyggeligt af virksomheden og den eksterne aktør, der er udpeget til at håndtere indberetningen</w:t>
      </w:r>
    </w:p>
    <w:p w14:paraId="0B1A4ADB" w14:textId="77777777" w:rsidR="00875CAD" w:rsidRPr="00875CAD" w:rsidRDefault="00875CAD" w:rsidP="00875CAD">
      <w:pPr>
        <w:pStyle w:val="ListParagraph"/>
        <w:numPr>
          <w:ilvl w:val="0"/>
          <w:numId w:val="10"/>
        </w:numPr>
        <w:spacing w:line="360" w:lineRule="auto"/>
        <w:jc w:val="both"/>
        <w:rPr>
          <w:rFonts w:ascii="Arial" w:hAnsi="Arial" w:cs="Arial"/>
          <w:sz w:val="22"/>
          <w:szCs w:val="22"/>
          <w:lang w:val="da-DK"/>
        </w:rPr>
      </w:pPr>
      <w:r w:rsidRPr="00875CAD">
        <w:rPr>
          <w:rFonts w:ascii="Arial" w:hAnsi="Arial" w:cs="Arial"/>
          <w:sz w:val="22"/>
          <w:szCs w:val="22"/>
          <w:lang w:val="da-DK"/>
        </w:rPr>
        <w:t>beskrivelse af, hvad der sker med indberetninger, når de er modtaget.</w:t>
      </w:r>
    </w:p>
    <w:p w14:paraId="0AB67101" w14:textId="77777777" w:rsidR="00875CAD" w:rsidRPr="00875CAD" w:rsidRDefault="00875CAD" w:rsidP="00875CAD">
      <w:pPr>
        <w:pStyle w:val="ListParagraph"/>
        <w:numPr>
          <w:ilvl w:val="0"/>
          <w:numId w:val="10"/>
        </w:numPr>
        <w:spacing w:line="360" w:lineRule="auto"/>
        <w:jc w:val="both"/>
        <w:rPr>
          <w:rFonts w:ascii="Arial" w:hAnsi="Arial" w:cs="Arial"/>
          <w:sz w:val="22"/>
          <w:szCs w:val="22"/>
          <w:lang w:val="da-DK"/>
        </w:rPr>
      </w:pPr>
      <w:r w:rsidRPr="00875CAD">
        <w:rPr>
          <w:rFonts w:ascii="Arial" w:hAnsi="Arial" w:cs="Arial"/>
          <w:sz w:val="22"/>
          <w:szCs w:val="22"/>
          <w:lang w:val="da-DK"/>
        </w:rPr>
        <w:t>kommunikation af de tidsrammer, inden for hvilken en whistleblower kan forvente at modtage bekræftelse på modtagelse og feedback,</w:t>
      </w:r>
    </w:p>
    <w:p w14:paraId="1419E4BE" w14:textId="77777777" w:rsidR="00875CAD" w:rsidRPr="00875CAD" w:rsidRDefault="00875CAD" w:rsidP="00875CAD">
      <w:pPr>
        <w:pStyle w:val="ListParagraph"/>
        <w:numPr>
          <w:ilvl w:val="0"/>
          <w:numId w:val="10"/>
        </w:numPr>
        <w:spacing w:line="360" w:lineRule="auto"/>
        <w:jc w:val="both"/>
        <w:rPr>
          <w:rFonts w:ascii="Arial" w:hAnsi="Arial" w:cs="Arial"/>
          <w:sz w:val="22"/>
          <w:szCs w:val="22"/>
          <w:lang w:val="da-DK"/>
        </w:rPr>
      </w:pPr>
      <w:r w:rsidRPr="00875CAD">
        <w:rPr>
          <w:rFonts w:ascii="Arial" w:hAnsi="Arial" w:cs="Arial"/>
          <w:sz w:val="22"/>
          <w:szCs w:val="22"/>
          <w:lang w:val="da-DK"/>
        </w:rPr>
        <w:t>detaljer om ​​de personer eller eksterne aktører, der er udpeget til at administrere indberetningerne.</w:t>
      </w:r>
    </w:p>
    <w:p w14:paraId="40691B66" w14:textId="77777777" w:rsidR="00875CAD" w:rsidRPr="00875CAD" w:rsidRDefault="00875CAD" w:rsidP="00875CAD">
      <w:pPr>
        <w:spacing w:line="360" w:lineRule="auto"/>
        <w:jc w:val="both"/>
        <w:rPr>
          <w:rFonts w:ascii="Arial" w:hAnsi="Arial" w:cs="Arial"/>
          <w:sz w:val="22"/>
          <w:szCs w:val="22"/>
          <w:lang w:val="da-DK"/>
        </w:rPr>
      </w:pPr>
    </w:p>
    <w:p w14:paraId="1B4CF1BF" w14:textId="77777777" w:rsidR="00875CAD" w:rsidRPr="00875CAD" w:rsidRDefault="00875CAD" w:rsidP="00875CAD">
      <w:pPr>
        <w:spacing w:line="360" w:lineRule="auto"/>
        <w:jc w:val="both"/>
        <w:rPr>
          <w:rFonts w:ascii="Arial" w:hAnsi="Arial" w:cs="Arial"/>
          <w:sz w:val="22"/>
          <w:szCs w:val="22"/>
        </w:rPr>
      </w:pPr>
      <w:proofErr w:type="spellStart"/>
      <w:r w:rsidRPr="00875CAD">
        <w:rPr>
          <w:rFonts w:ascii="Arial" w:hAnsi="Arial" w:cs="Arial"/>
          <w:sz w:val="22"/>
          <w:szCs w:val="22"/>
        </w:rPr>
        <w:t>Juridiske</w:t>
      </w:r>
      <w:proofErr w:type="spellEnd"/>
      <w:r w:rsidRPr="00875CAD">
        <w:rPr>
          <w:rFonts w:ascii="Arial" w:hAnsi="Arial" w:cs="Arial"/>
          <w:sz w:val="22"/>
          <w:szCs w:val="22"/>
        </w:rPr>
        <w:t xml:space="preserve"> </w:t>
      </w:r>
      <w:proofErr w:type="spellStart"/>
      <w:r w:rsidRPr="00875CAD">
        <w:rPr>
          <w:rFonts w:ascii="Arial" w:hAnsi="Arial" w:cs="Arial"/>
          <w:sz w:val="22"/>
          <w:szCs w:val="22"/>
        </w:rPr>
        <w:t>krav</w:t>
      </w:r>
      <w:proofErr w:type="spellEnd"/>
      <w:r w:rsidRPr="00875CAD">
        <w:rPr>
          <w:rFonts w:ascii="Arial" w:hAnsi="Arial" w:cs="Arial"/>
          <w:sz w:val="22"/>
          <w:szCs w:val="22"/>
        </w:rPr>
        <w:t>:</w:t>
      </w:r>
    </w:p>
    <w:p w14:paraId="71E2F01F" w14:textId="77777777" w:rsidR="00875CAD" w:rsidRPr="00875CAD" w:rsidRDefault="00875CAD" w:rsidP="00875CAD">
      <w:pPr>
        <w:spacing w:line="360" w:lineRule="auto"/>
        <w:jc w:val="both"/>
        <w:rPr>
          <w:rFonts w:ascii="Arial" w:hAnsi="Arial" w:cs="Arial"/>
          <w:sz w:val="22"/>
          <w:szCs w:val="22"/>
        </w:rPr>
      </w:pPr>
    </w:p>
    <w:p w14:paraId="2A22B6E5" w14:textId="77777777" w:rsidR="00875CAD" w:rsidRPr="00875CAD" w:rsidRDefault="00875CAD" w:rsidP="00875CAD">
      <w:pPr>
        <w:pStyle w:val="ListParagraph"/>
        <w:numPr>
          <w:ilvl w:val="0"/>
          <w:numId w:val="11"/>
        </w:numPr>
        <w:spacing w:line="360" w:lineRule="auto"/>
        <w:jc w:val="both"/>
        <w:rPr>
          <w:rFonts w:ascii="Arial" w:hAnsi="Arial" w:cs="Arial"/>
          <w:sz w:val="22"/>
          <w:szCs w:val="22"/>
          <w:lang w:val="da-DK"/>
        </w:rPr>
      </w:pPr>
      <w:r w:rsidRPr="00875CAD">
        <w:rPr>
          <w:rFonts w:ascii="Arial" w:hAnsi="Arial" w:cs="Arial"/>
          <w:sz w:val="22"/>
          <w:szCs w:val="22"/>
          <w:lang w:val="da-DK"/>
        </w:rPr>
        <w:t>virksomheder er forpligtet til at kommunikere om, at en whistleblower kan henvende sig til eksterne kanaler, såsom kompetente myndigheder, og stadig være beskyttet som whistleblower,</w:t>
      </w:r>
    </w:p>
    <w:p w14:paraId="115BF617" w14:textId="27A3BF1D" w:rsidR="00875CAD" w:rsidRDefault="00875CAD" w:rsidP="00875CAD">
      <w:pPr>
        <w:pStyle w:val="ListParagraph"/>
        <w:numPr>
          <w:ilvl w:val="0"/>
          <w:numId w:val="11"/>
        </w:numPr>
        <w:spacing w:line="360" w:lineRule="auto"/>
        <w:jc w:val="both"/>
        <w:rPr>
          <w:rFonts w:ascii="Arial" w:hAnsi="Arial" w:cs="Arial"/>
          <w:sz w:val="22"/>
          <w:szCs w:val="22"/>
          <w:lang w:val="da-DK"/>
        </w:rPr>
      </w:pPr>
      <w:r w:rsidRPr="00875CAD">
        <w:rPr>
          <w:rFonts w:ascii="Arial" w:hAnsi="Arial" w:cs="Arial"/>
          <w:sz w:val="22"/>
          <w:szCs w:val="22"/>
          <w:lang w:val="da-DK"/>
        </w:rPr>
        <w:t>der er en pligt til overfor medarbejderne i virksomheden i en whistleblower-politik at informere medarbejderne om ordningen.</w:t>
      </w:r>
    </w:p>
    <w:p w14:paraId="4FE787E3" w14:textId="77777777" w:rsidR="00875CAD" w:rsidRPr="00875CAD" w:rsidRDefault="00875CAD" w:rsidP="00875CAD">
      <w:pPr>
        <w:spacing w:line="360" w:lineRule="auto"/>
        <w:ind w:left="360"/>
        <w:jc w:val="both"/>
        <w:rPr>
          <w:rFonts w:ascii="Arial" w:hAnsi="Arial" w:cs="Arial"/>
          <w:sz w:val="22"/>
          <w:szCs w:val="22"/>
          <w:lang w:val="da-DK"/>
        </w:rPr>
      </w:pPr>
    </w:p>
    <w:p w14:paraId="0FFC8795" w14:textId="482FFCD8" w:rsidR="00875CAD" w:rsidRPr="00875CAD" w:rsidRDefault="00875CAD" w:rsidP="00875CAD">
      <w:pPr>
        <w:spacing w:line="360" w:lineRule="auto"/>
        <w:jc w:val="both"/>
        <w:rPr>
          <w:rFonts w:ascii="Arial" w:hAnsi="Arial" w:cs="Arial"/>
          <w:b/>
          <w:bCs/>
          <w:color w:val="336699" w:themeColor="accent6"/>
          <w:sz w:val="22"/>
          <w:szCs w:val="22"/>
          <w:lang w:val="da-DK"/>
        </w:rPr>
      </w:pPr>
      <w:r w:rsidRPr="00875CAD">
        <w:rPr>
          <w:rFonts w:ascii="Arial" w:hAnsi="Arial" w:cs="Arial"/>
          <w:b/>
          <w:bCs/>
          <w:color w:val="336699" w:themeColor="accent6"/>
          <w:sz w:val="22"/>
          <w:szCs w:val="22"/>
          <w:lang w:val="da-DK"/>
        </w:rPr>
        <w:t>Der er en række mulige informationskanaler om ordningen</w:t>
      </w:r>
      <w:r>
        <w:rPr>
          <w:rFonts w:ascii="Arial" w:hAnsi="Arial" w:cs="Arial"/>
          <w:b/>
          <w:bCs/>
          <w:color w:val="336699" w:themeColor="accent6"/>
          <w:sz w:val="22"/>
          <w:szCs w:val="22"/>
          <w:lang w:val="da-DK"/>
        </w:rPr>
        <w:t>:</w:t>
      </w:r>
    </w:p>
    <w:p w14:paraId="65EA0D95" w14:textId="77777777" w:rsidR="00875CAD" w:rsidRPr="00875CAD" w:rsidRDefault="00875CAD" w:rsidP="00875CAD">
      <w:pPr>
        <w:spacing w:line="360" w:lineRule="auto"/>
        <w:jc w:val="both"/>
        <w:rPr>
          <w:rFonts w:ascii="Arial" w:hAnsi="Arial" w:cs="Arial"/>
          <w:sz w:val="22"/>
          <w:szCs w:val="22"/>
          <w:lang w:val="da-DK"/>
        </w:rPr>
      </w:pPr>
    </w:p>
    <w:p w14:paraId="5F17FEA5" w14:textId="77777777" w:rsidR="00875CAD" w:rsidRPr="00875CAD" w:rsidRDefault="00875CAD" w:rsidP="00875CAD">
      <w:pPr>
        <w:spacing w:line="360" w:lineRule="auto"/>
        <w:jc w:val="both"/>
        <w:rPr>
          <w:rFonts w:ascii="Arial" w:hAnsi="Arial" w:cs="Arial"/>
          <w:sz w:val="22"/>
          <w:szCs w:val="22"/>
        </w:rPr>
      </w:pPr>
      <w:r w:rsidRPr="00875CAD">
        <w:rPr>
          <w:rFonts w:ascii="Arial" w:hAnsi="Arial" w:cs="Arial"/>
          <w:sz w:val="22"/>
          <w:szCs w:val="22"/>
          <w:lang w:val="da-DK"/>
        </w:rPr>
        <w:t xml:space="preserve"> </w:t>
      </w:r>
      <w:proofErr w:type="spellStart"/>
      <w:r w:rsidRPr="00875CAD">
        <w:rPr>
          <w:rFonts w:ascii="Arial" w:hAnsi="Arial" w:cs="Arial"/>
          <w:sz w:val="22"/>
          <w:szCs w:val="22"/>
        </w:rPr>
        <w:t>Kommunikation</w:t>
      </w:r>
      <w:proofErr w:type="spellEnd"/>
      <w:r w:rsidRPr="00875CAD">
        <w:rPr>
          <w:rFonts w:ascii="Arial" w:hAnsi="Arial" w:cs="Arial"/>
          <w:sz w:val="22"/>
          <w:szCs w:val="22"/>
        </w:rPr>
        <w:t xml:space="preserve"> </w:t>
      </w:r>
      <w:proofErr w:type="spellStart"/>
      <w:r w:rsidRPr="00875CAD">
        <w:rPr>
          <w:rFonts w:ascii="Arial" w:hAnsi="Arial" w:cs="Arial"/>
          <w:sz w:val="22"/>
          <w:szCs w:val="22"/>
        </w:rPr>
        <w:t>til</w:t>
      </w:r>
      <w:proofErr w:type="spellEnd"/>
      <w:r w:rsidRPr="00875CAD">
        <w:rPr>
          <w:rFonts w:ascii="Arial" w:hAnsi="Arial" w:cs="Arial"/>
          <w:sz w:val="22"/>
          <w:szCs w:val="22"/>
        </w:rPr>
        <w:t xml:space="preserve"> interne </w:t>
      </w:r>
      <w:proofErr w:type="spellStart"/>
      <w:r w:rsidRPr="00875CAD">
        <w:rPr>
          <w:rFonts w:ascii="Arial" w:hAnsi="Arial" w:cs="Arial"/>
          <w:sz w:val="22"/>
          <w:szCs w:val="22"/>
        </w:rPr>
        <w:t>interessenter</w:t>
      </w:r>
      <w:proofErr w:type="spellEnd"/>
      <w:r w:rsidRPr="00875CAD">
        <w:rPr>
          <w:rFonts w:ascii="Arial" w:hAnsi="Arial" w:cs="Arial"/>
          <w:sz w:val="22"/>
          <w:szCs w:val="22"/>
        </w:rPr>
        <w:t>:</w:t>
      </w:r>
    </w:p>
    <w:p w14:paraId="3690E0E6" w14:textId="77777777" w:rsidR="00875CAD" w:rsidRPr="00875CAD" w:rsidRDefault="00875CAD" w:rsidP="00875CAD">
      <w:pPr>
        <w:spacing w:line="360" w:lineRule="auto"/>
        <w:jc w:val="both"/>
        <w:rPr>
          <w:rFonts w:ascii="Arial" w:hAnsi="Arial" w:cs="Arial"/>
          <w:sz w:val="22"/>
          <w:szCs w:val="22"/>
        </w:rPr>
      </w:pPr>
    </w:p>
    <w:p w14:paraId="6F10B30A" w14:textId="77777777" w:rsidR="00875CAD" w:rsidRPr="00875CAD" w:rsidRDefault="00875CAD" w:rsidP="00875CAD">
      <w:pPr>
        <w:pStyle w:val="ListParagraph"/>
        <w:numPr>
          <w:ilvl w:val="0"/>
          <w:numId w:val="12"/>
        </w:numPr>
        <w:spacing w:line="360" w:lineRule="auto"/>
        <w:jc w:val="both"/>
        <w:rPr>
          <w:rFonts w:ascii="Arial" w:hAnsi="Arial" w:cs="Arial"/>
          <w:sz w:val="22"/>
          <w:szCs w:val="22"/>
          <w:lang w:val="da-DK"/>
        </w:rPr>
      </w:pPr>
      <w:r w:rsidRPr="00875CAD">
        <w:rPr>
          <w:rFonts w:ascii="Arial" w:hAnsi="Arial" w:cs="Arial"/>
          <w:sz w:val="22"/>
          <w:szCs w:val="22"/>
          <w:lang w:val="da-DK"/>
        </w:rPr>
        <w:t xml:space="preserve">på virksomhedens internet og intranet, </w:t>
      </w:r>
    </w:p>
    <w:p w14:paraId="6EB17E84" w14:textId="77777777" w:rsidR="00875CAD" w:rsidRPr="00875CAD" w:rsidRDefault="00875CAD" w:rsidP="00875CAD">
      <w:pPr>
        <w:pStyle w:val="ListParagraph"/>
        <w:numPr>
          <w:ilvl w:val="0"/>
          <w:numId w:val="12"/>
        </w:numPr>
        <w:spacing w:line="360" w:lineRule="auto"/>
        <w:jc w:val="both"/>
        <w:rPr>
          <w:rFonts w:ascii="Arial" w:hAnsi="Arial" w:cs="Arial"/>
          <w:sz w:val="22"/>
          <w:szCs w:val="22"/>
        </w:rPr>
      </w:pPr>
      <w:proofErr w:type="spellStart"/>
      <w:r w:rsidRPr="00875CAD">
        <w:rPr>
          <w:rFonts w:ascii="Arial" w:hAnsi="Arial" w:cs="Arial"/>
          <w:sz w:val="22"/>
          <w:szCs w:val="22"/>
        </w:rPr>
        <w:t>i</w:t>
      </w:r>
      <w:proofErr w:type="spellEnd"/>
      <w:r w:rsidRPr="00875CAD">
        <w:rPr>
          <w:rFonts w:ascii="Arial" w:hAnsi="Arial" w:cs="Arial"/>
          <w:sz w:val="22"/>
          <w:szCs w:val="22"/>
        </w:rPr>
        <w:t xml:space="preserve"> </w:t>
      </w:r>
      <w:proofErr w:type="spellStart"/>
      <w:r w:rsidRPr="00875CAD">
        <w:rPr>
          <w:rFonts w:ascii="Arial" w:hAnsi="Arial" w:cs="Arial"/>
          <w:sz w:val="22"/>
          <w:szCs w:val="22"/>
        </w:rPr>
        <w:t>virksomhedens</w:t>
      </w:r>
      <w:proofErr w:type="spellEnd"/>
      <w:r w:rsidRPr="00875CAD">
        <w:rPr>
          <w:rFonts w:ascii="Arial" w:hAnsi="Arial" w:cs="Arial"/>
          <w:sz w:val="22"/>
          <w:szCs w:val="22"/>
        </w:rPr>
        <w:t xml:space="preserve"> Code of Conduct,</w:t>
      </w:r>
    </w:p>
    <w:p w14:paraId="2A4F7FC5" w14:textId="77777777" w:rsidR="00875CAD" w:rsidRPr="00875CAD" w:rsidRDefault="00875CAD" w:rsidP="00875CAD">
      <w:pPr>
        <w:pStyle w:val="ListParagraph"/>
        <w:numPr>
          <w:ilvl w:val="0"/>
          <w:numId w:val="12"/>
        </w:numPr>
        <w:spacing w:line="360" w:lineRule="auto"/>
        <w:jc w:val="both"/>
        <w:rPr>
          <w:rFonts w:ascii="Arial" w:hAnsi="Arial" w:cs="Arial"/>
          <w:sz w:val="22"/>
          <w:szCs w:val="22"/>
          <w:lang w:val="da-DK"/>
        </w:rPr>
      </w:pPr>
      <w:r w:rsidRPr="00875CAD">
        <w:rPr>
          <w:rFonts w:ascii="Arial" w:hAnsi="Arial" w:cs="Arial"/>
          <w:sz w:val="22"/>
          <w:szCs w:val="22"/>
          <w:lang w:val="da-DK"/>
        </w:rPr>
        <w:t xml:space="preserve">i materialer til introduktion af nye medarbejdere og </w:t>
      </w:r>
    </w:p>
    <w:p w14:paraId="46E57F1C" w14:textId="77777777" w:rsidR="00875CAD" w:rsidRPr="00875CAD" w:rsidRDefault="00875CAD" w:rsidP="00875CAD">
      <w:pPr>
        <w:pStyle w:val="ListParagraph"/>
        <w:numPr>
          <w:ilvl w:val="0"/>
          <w:numId w:val="12"/>
        </w:numPr>
        <w:spacing w:line="360" w:lineRule="auto"/>
        <w:jc w:val="both"/>
        <w:rPr>
          <w:rFonts w:ascii="Arial" w:hAnsi="Arial" w:cs="Arial"/>
          <w:sz w:val="22"/>
          <w:szCs w:val="22"/>
          <w:lang w:val="da-DK"/>
        </w:rPr>
      </w:pPr>
      <w:r w:rsidRPr="00875CAD">
        <w:rPr>
          <w:rFonts w:ascii="Arial" w:hAnsi="Arial" w:cs="Arial"/>
          <w:sz w:val="22"/>
          <w:szCs w:val="22"/>
          <w:lang w:val="da-DK"/>
        </w:rPr>
        <w:t>afholdelse af egentlige træningsprogrammer og seminarer,</w:t>
      </w:r>
    </w:p>
    <w:p w14:paraId="6D4A2724" w14:textId="77777777" w:rsidR="00875CAD" w:rsidRPr="00875CAD" w:rsidRDefault="00875CAD" w:rsidP="00875CAD">
      <w:pPr>
        <w:pStyle w:val="ListParagraph"/>
        <w:numPr>
          <w:ilvl w:val="0"/>
          <w:numId w:val="12"/>
        </w:numPr>
        <w:spacing w:line="360" w:lineRule="auto"/>
        <w:jc w:val="both"/>
        <w:rPr>
          <w:rFonts w:ascii="Arial" w:hAnsi="Arial" w:cs="Arial"/>
          <w:sz w:val="22"/>
          <w:szCs w:val="22"/>
          <w:lang w:val="da-DK"/>
        </w:rPr>
      </w:pPr>
      <w:r w:rsidRPr="00875CAD">
        <w:rPr>
          <w:rFonts w:ascii="Arial" w:hAnsi="Arial" w:cs="Arial"/>
          <w:sz w:val="22"/>
          <w:szCs w:val="22"/>
          <w:lang w:val="da-DK"/>
        </w:rPr>
        <w:t>offentliggørelse af en egentlig whistleblower-politik.</w:t>
      </w:r>
    </w:p>
    <w:p w14:paraId="50CC8557" w14:textId="77777777" w:rsidR="00875CAD" w:rsidRPr="00875CAD" w:rsidRDefault="00875CAD" w:rsidP="00875CAD">
      <w:pPr>
        <w:spacing w:line="360" w:lineRule="auto"/>
        <w:jc w:val="both"/>
        <w:rPr>
          <w:rFonts w:ascii="Arial" w:hAnsi="Arial" w:cs="Arial"/>
          <w:sz w:val="22"/>
          <w:szCs w:val="22"/>
          <w:lang w:val="da-DK"/>
        </w:rPr>
      </w:pPr>
    </w:p>
    <w:p w14:paraId="51243EC9" w14:textId="77777777" w:rsidR="00875CAD" w:rsidRPr="00875CAD" w:rsidRDefault="00875CAD" w:rsidP="00875CAD">
      <w:pPr>
        <w:spacing w:line="360" w:lineRule="auto"/>
        <w:jc w:val="both"/>
        <w:rPr>
          <w:rFonts w:ascii="Arial" w:hAnsi="Arial" w:cs="Arial"/>
          <w:sz w:val="22"/>
          <w:szCs w:val="22"/>
        </w:rPr>
      </w:pPr>
      <w:proofErr w:type="spellStart"/>
      <w:r w:rsidRPr="00875CAD">
        <w:rPr>
          <w:rFonts w:ascii="Arial" w:hAnsi="Arial" w:cs="Arial"/>
          <w:sz w:val="22"/>
          <w:szCs w:val="22"/>
        </w:rPr>
        <w:t>Kommunikation</w:t>
      </w:r>
      <w:proofErr w:type="spellEnd"/>
      <w:r w:rsidRPr="00875CAD">
        <w:rPr>
          <w:rFonts w:ascii="Arial" w:hAnsi="Arial" w:cs="Arial"/>
          <w:sz w:val="22"/>
          <w:szCs w:val="22"/>
        </w:rPr>
        <w:t xml:space="preserve"> </w:t>
      </w:r>
      <w:proofErr w:type="spellStart"/>
      <w:r w:rsidRPr="00875CAD">
        <w:rPr>
          <w:rFonts w:ascii="Arial" w:hAnsi="Arial" w:cs="Arial"/>
          <w:sz w:val="22"/>
          <w:szCs w:val="22"/>
        </w:rPr>
        <w:t>til</w:t>
      </w:r>
      <w:proofErr w:type="spellEnd"/>
      <w:r w:rsidRPr="00875CAD">
        <w:rPr>
          <w:rFonts w:ascii="Arial" w:hAnsi="Arial" w:cs="Arial"/>
          <w:sz w:val="22"/>
          <w:szCs w:val="22"/>
        </w:rPr>
        <w:t xml:space="preserve"> </w:t>
      </w:r>
      <w:proofErr w:type="spellStart"/>
      <w:r w:rsidRPr="00875CAD">
        <w:rPr>
          <w:rFonts w:ascii="Arial" w:hAnsi="Arial" w:cs="Arial"/>
          <w:sz w:val="22"/>
          <w:szCs w:val="22"/>
        </w:rPr>
        <w:t>eksterne</w:t>
      </w:r>
      <w:proofErr w:type="spellEnd"/>
      <w:r w:rsidRPr="00875CAD">
        <w:rPr>
          <w:rFonts w:ascii="Arial" w:hAnsi="Arial" w:cs="Arial"/>
          <w:sz w:val="22"/>
          <w:szCs w:val="22"/>
        </w:rPr>
        <w:t xml:space="preserve"> </w:t>
      </w:r>
      <w:proofErr w:type="spellStart"/>
      <w:r w:rsidRPr="00875CAD">
        <w:rPr>
          <w:rFonts w:ascii="Arial" w:hAnsi="Arial" w:cs="Arial"/>
          <w:sz w:val="22"/>
          <w:szCs w:val="22"/>
        </w:rPr>
        <w:t>interessenter</w:t>
      </w:r>
      <w:proofErr w:type="spellEnd"/>
      <w:r w:rsidRPr="00875CAD">
        <w:rPr>
          <w:rFonts w:ascii="Arial" w:hAnsi="Arial" w:cs="Arial"/>
          <w:sz w:val="22"/>
          <w:szCs w:val="22"/>
        </w:rPr>
        <w:t xml:space="preserve">: </w:t>
      </w:r>
    </w:p>
    <w:p w14:paraId="7689793C" w14:textId="77777777" w:rsidR="00875CAD" w:rsidRPr="00875CAD" w:rsidRDefault="00875CAD" w:rsidP="00875CAD">
      <w:pPr>
        <w:spacing w:line="360" w:lineRule="auto"/>
        <w:jc w:val="both"/>
        <w:rPr>
          <w:rFonts w:ascii="Arial" w:hAnsi="Arial" w:cs="Arial"/>
          <w:sz w:val="22"/>
          <w:szCs w:val="22"/>
        </w:rPr>
      </w:pPr>
    </w:p>
    <w:p w14:paraId="12FCF94C" w14:textId="77777777" w:rsidR="00875CAD" w:rsidRPr="00875CAD" w:rsidRDefault="00875CAD" w:rsidP="00875CAD">
      <w:pPr>
        <w:pStyle w:val="ListParagraph"/>
        <w:numPr>
          <w:ilvl w:val="0"/>
          <w:numId w:val="13"/>
        </w:numPr>
        <w:spacing w:line="360" w:lineRule="auto"/>
        <w:jc w:val="both"/>
        <w:rPr>
          <w:rFonts w:ascii="Arial" w:hAnsi="Arial" w:cs="Arial"/>
          <w:sz w:val="22"/>
          <w:szCs w:val="22"/>
        </w:rPr>
      </w:pPr>
      <w:proofErr w:type="spellStart"/>
      <w:r w:rsidRPr="00875CAD">
        <w:rPr>
          <w:rFonts w:ascii="Arial" w:hAnsi="Arial" w:cs="Arial"/>
          <w:sz w:val="22"/>
          <w:szCs w:val="22"/>
        </w:rPr>
        <w:t>virksomhedens</w:t>
      </w:r>
      <w:proofErr w:type="spellEnd"/>
      <w:r w:rsidRPr="00875CAD">
        <w:rPr>
          <w:rFonts w:ascii="Arial" w:hAnsi="Arial" w:cs="Arial"/>
          <w:sz w:val="22"/>
          <w:szCs w:val="22"/>
        </w:rPr>
        <w:t xml:space="preserve"> website, </w:t>
      </w:r>
    </w:p>
    <w:p w14:paraId="0DF48DE3" w14:textId="77777777" w:rsidR="00875CAD" w:rsidRPr="00875CAD" w:rsidRDefault="00875CAD" w:rsidP="00875CAD">
      <w:pPr>
        <w:pStyle w:val="ListParagraph"/>
        <w:numPr>
          <w:ilvl w:val="0"/>
          <w:numId w:val="13"/>
        </w:numPr>
        <w:spacing w:line="360" w:lineRule="auto"/>
        <w:jc w:val="both"/>
        <w:rPr>
          <w:rFonts w:ascii="Arial" w:hAnsi="Arial" w:cs="Arial"/>
          <w:sz w:val="22"/>
          <w:szCs w:val="22"/>
          <w:lang w:val="da-DK"/>
        </w:rPr>
      </w:pPr>
      <w:r w:rsidRPr="00875CAD">
        <w:rPr>
          <w:rFonts w:ascii="Arial" w:hAnsi="Arial" w:cs="Arial"/>
          <w:sz w:val="22"/>
          <w:szCs w:val="22"/>
          <w:lang w:val="da-DK"/>
        </w:rPr>
        <w:t xml:space="preserve">i virksomhedens Code of </w:t>
      </w:r>
      <w:proofErr w:type="spellStart"/>
      <w:r w:rsidRPr="00875CAD">
        <w:rPr>
          <w:rFonts w:ascii="Arial" w:hAnsi="Arial" w:cs="Arial"/>
          <w:sz w:val="22"/>
          <w:szCs w:val="22"/>
          <w:lang w:val="da-DK"/>
        </w:rPr>
        <w:t>Conduct</w:t>
      </w:r>
      <w:proofErr w:type="spellEnd"/>
      <w:r w:rsidRPr="00875CAD">
        <w:rPr>
          <w:rFonts w:ascii="Arial" w:hAnsi="Arial" w:cs="Arial"/>
          <w:sz w:val="22"/>
          <w:szCs w:val="22"/>
          <w:lang w:val="da-DK"/>
        </w:rPr>
        <w:t xml:space="preserve"> for leverandører, kundenyhedsbreve, </w:t>
      </w:r>
    </w:p>
    <w:p w14:paraId="614FF015" w14:textId="5A6E76C3" w:rsidR="00B12101" w:rsidRPr="00875CAD" w:rsidRDefault="00875CAD" w:rsidP="00875CAD">
      <w:pPr>
        <w:pStyle w:val="ListParagraph"/>
        <w:numPr>
          <w:ilvl w:val="0"/>
          <w:numId w:val="13"/>
        </w:numPr>
        <w:spacing w:line="360" w:lineRule="auto"/>
        <w:jc w:val="both"/>
        <w:rPr>
          <w:rStyle w:val="sowc"/>
          <w:rFonts w:ascii="Arial" w:hAnsi="Arial" w:cs="Arial"/>
          <w:sz w:val="22"/>
          <w:szCs w:val="22"/>
          <w:lang w:val="da-DK"/>
        </w:rPr>
      </w:pPr>
      <w:r w:rsidRPr="00875CAD">
        <w:rPr>
          <w:rFonts w:ascii="Arial" w:hAnsi="Arial" w:cs="Arial"/>
          <w:sz w:val="22"/>
          <w:szCs w:val="22"/>
          <w:lang w:val="da-DK"/>
        </w:rPr>
        <w:t>i kommunikation vedrørende virksomhedens CSR-forhold, investoropdateringer og årsregnskab mv.</w:t>
      </w:r>
    </w:p>
    <w:p w14:paraId="3F311E2A" w14:textId="77777777" w:rsidR="00D348B0" w:rsidRPr="00875CAD" w:rsidRDefault="00D348B0" w:rsidP="005F5AE4">
      <w:pPr>
        <w:pStyle w:val="My"/>
        <w:spacing w:line="276" w:lineRule="auto"/>
        <w:ind w:firstLine="360"/>
        <w:jc w:val="both"/>
        <w:rPr>
          <w:rFonts w:ascii="Times New Roman" w:hAnsi="Times New Roman" w:cs="Times New Roman"/>
          <w:color w:val="336666" w:themeColor="accent2"/>
          <w:lang w:val="da-DK"/>
        </w:rPr>
      </w:pPr>
    </w:p>
    <w:p w14:paraId="48524E15" w14:textId="77777777" w:rsidR="00B12101" w:rsidRPr="00875CAD" w:rsidRDefault="00B12101" w:rsidP="00B70876">
      <w:pPr>
        <w:tabs>
          <w:tab w:val="left" w:pos="10260"/>
        </w:tabs>
        <w:rPr>
          <w:lang w:val="da-DK"/>
        </w:rPr>
      </w:pPr>
    </w:p>
    <w:sectPr w:rsidR="00B12101" w:rsidRPr="00875CAD"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B79A9" w14:textId="77777777" w:rsidR="003E683D" w:rsidRDefault="003E683D">
      <w:r>
        <w:separator/>
      </w:r>
    </w:p>
  </w:endnote>
  <w:endnote w:type="continuationSeparator" w:id="0">
    <w:p w14:paraId="68D4EF6A" w14:textId="77777777" w:rsidR="003E683D" w:rsidRDefault="003E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85AB4" w14:textId="77777777" w:rsidR="003E683D" w:rsidRDefault="003E683D">
      <w:r>
        <w:separator/>
      </w:r>
    </w:p>
  </w:footnote>
  <w:footnote w:type="continuationSeparator" w:id="0">
    <w:p w14:paraId="546C7258" w14:textId="77777777" w:rsidR="003E683D" w:rsidRDefault="003E6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251481"/>
    <w:multiLevelType w:val="hybridMultilevel"/>
    <w:tmpl w:val="95100948"/>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243816"/>
    <w:multiLevelType w:val="hybridMultilevel"/>
    <w:tmpl w:val="CF104AF0"/>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88D299B"/>
    <w:multiLevelType w:val="hybridMultilevel"/>
    <w:tmpl w:val="A1723776"/>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D94B1C"/>
    <w:multiLevelType w:val="hybridMultilevel"/>
    <w:tmpl w:val="8EF6ED1C"/>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753A108E"/>
    <w:multiLevelType w:val="hybridMultilevel"/>
    <w:tmpl w:val="9564871A"/>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num w:numId="1" w16cid:durableId="1561478146">
    <w:abstractNumId w:val="0"/>
  </w:num>
  <w:num w:numId="2" w16cid:durableId="34896326">
    <w:abstractNumId w:val="8"/>
  </w:num>
  <w:num w:numId="3" w16cid:durableId="642582865">
    <w:abstractNumId w:val="10"/>
  </w:num>
  <w:num w:numId="4" w16cid:durableId="549221708">
    <w:abstractNumId w:val="5"/>
  </w:num>
  <w:num w:numId="5" w16cid:durableId="1850289761">
    <w:abstractNumId w:val="9"/>
  </w:num>
  <w:num w:numId="6" w16cid:durableId="838278969">
    <w:abstractNumId w:val="2"/>
  </w:num>
  <w:num w:numId="7" w16cid:durableId="913969872">
    <w:abstractNumId w:val="6"/>
  </w:num>
  <w:num w:numId="8" w16cid:durableId="492530580">
    <w:abstractNumId w:val="4"/>
  </w:num>
  <w:num w:numId="9" w16cid:durableId="244538310">
    <w:abstractNumId w:val="12"/>
    <w:lvlOverride w:ilvl="0"/>
    <w:lvlOverride w:ilvl="1"/>
    <w:lvlOverride w:ilvl="2"/>
    <w:lvlOverride w:ilvl="3"/>
    <w:lvlOverride w:ilvl="4"/>
    <w:lvlOverride w:ilvl="5"/>
    <w:lvlOverride w:ilvl="6"/>
    <w:lvlOverride w:ilvl="7"/>
    <w:lvlOverride w:ilvl="8"/>
  </w:num>
  <w:num w:numId="10" w16cid:durableId="1148282599">
    <w:abstractNumId w:val="7"/>
    <w:lvlOverride w:ilvl="0"/>
    <w:lvlOverride w:ilvl="1"/>
    <w:lvlOverride w:ilvl="2"/>
    <w:lvlOverride w:ilvl="3"/>
    <w:lvlOverride w:ilvl="4"/>
    <w:lvlOverride w:ilvl="5"/>
    <w:lvlOverride w:ilvl="6"/>
    <w:lvlOverride w:ilvl="7"/>
    <w:lvlOverride w:ilvl="8"/>
  </w:num>
  <w:num w:numId="11" w16cid:durableId="334304088">
    <w:abstractNumId w:val="1"/>
    <w:lvlOverride w:ilvl="0"/>
    <w:lvlOverride w:ilvl="1"/>
    <w:lvlOverride w:ilvl="2"/>
    <w:lvlOverride w:ilvl="3"/>
    <w:lvlOverride w:ilvl="4"/>
    <w:lvlOverride w:ilvl="5"/>
    <w:lvlOverride w:ilvl="6"/>
    <w:lvlOverride w:ilvl="7"/>
    <w:lvlOverride w:ilvl="8"/>
  </w:num>
  <w:num w:numId="12" w16cid:durableId="1307974845">
    <w:abstractNumId w:val="3"/>
    <w:lvlOverride w:ilvl="0"/>
    <w:lvlOverride w:ilvl="1"/>
    <w:lvlOverride w:ilvl="2"/>
    <w:lvlOverride w:ilvl="3"/>
    <w:lvlOverride w:ilvl="4"/>
    <w:lvlOverride w:ilvl="5"/>
    <w:lvlOverride w:ilvl="6"/>
    <w:lvlOverride w:ilvl="7"/>
    <w:lvlOverride w:ilvl="8"/>
  </w:num>
  <w:num w:numId="13" w16cid:durableId="1109852699">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E683D"/>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75CAD"/>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20106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3ED1531A-A922-44D1-8260-D70B737D34F4}"/>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3</TotalTime>
  <Pages>1</Pages>
  <Words>933</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2023-01-12T12:05:00Z</dcterms:created>
  <dcterms:modified xsi:type="dcterms:W3CDTF">2023-01-12T12:05:00Z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