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B3E19" w:rsidR="00243694" w:rsidP="007A27B6" w:rsidRDefault="007A27B6" w14:paraId="2940A90D" w14:textId="537C3C8C">
      <w:pPr>
        <w:jc w:val="center"/>
        <w:rPr>
          <w:sz w:val="24"/>
          <w:szCs w:val="24"/>
          <w:lang w:val="en-GB"/>
        </w:rPr>
      </w:pPr>
      <w:r w:rsidRPr="006B3E19">
        <w:rPr>
          <w:sz w:val="24"/>
          <w:szCs w:val="24"/>
          <w:lang w:val="en-GB"/>
        </w:rPr>
        <w:t>GUIDELINES ON PREPARING A WHISTLEBLOWER POLICY</w:t>
      </w:r>
    </w:p>
    <w:p w:rsidR="007A27B6" w:rsidP="007A27B6" w:rsidRDefault="007A27B6" w14:paraId="72AFFE22" w14:textId="77777777">
      <w:pPr>
        <w:jc w:val="center"/>
        <w:rPr>
          <w:b/>
          <w:bCs/>
          <w:lang w:val="en-GB"/>
        </w:rPr>
      </w:pPr>
    </w:p>
    <w:p w:rsidRPr="001D45AA" w:rsidR="007A27B6" w:rsidP="007A27B6" w:rsidRDefault="007A27B6" w14:paraId="67839961" w14:textId="2595995C">
      <w:pPr>
        <w:jc w:val="center"/>
        <w:rPr>
          <w:color w:val="7F7F7F" w:themeColor="text1" w:themeTint="80"/>
          <w:sz w:val="20"/>
          <w:szCs w:val="20"/>
          <w:lang w:val="en-GB"/>
        </w:rPr>
      </w:pPr>
      <w:r w:rsidRPr="001D45AA">
        <w:rPr>
          <w:color w:val="7F7F7F" w:themeColor="text1" w:themeTint="80"/>
          <w:sz w:val="20"/>
          <w:szCs w:val="20"/>
          <w:lang w:val="en-GB"/>
        </w:rPr>
        <w:t xml:space="preserve">[Version </w:t>
      </w:r>
      <w:r w:rsidR="002B0D35">
        <w:rPr>
          <w:color w:val="7F7F7F" w:themeColor="text1" w:themeTint="80"/>
          <w:sz w:val="20"/>
          <w:szCs w:val="20"/>
          <w:lang w:val="en-GB"/>
        </w:rPr>
        <w:t>4</w:t>
      </w:r>
      <w:r w:rsidRPr="001D45AA">
        <w:rPr>
          <w:color w:val="7F7F7F" w:themeColor="text1" w:themeTint="80"/>
          <w:sz w:val="20"/>
          <w:szCs w:val="20"/>
          <w:lang w:val="en-GB"/>
        </w:rPr>
        <w:t xml:space="preserve">.0, </w:t>
      </w:r>
      <w:r w:rsidR="002B0D35">
        <w:rPr>
          <w:color w:val="7F7F7F" w:themeColor="text1" w:themeTint="80"/>
          <w:sz w:val="20"/>
          <w:szCs w:val="20"/>
          <w:lang w:val="en-GB"/>
        </w:rPr>
        <w:t>30</w:t>
      </w:r>
      <w:r w:rsidR="00D16EFE">
        <w:rPr>
          <w:color w:val="7F7F7F" w:themeColor="text1" w:themeTint="80"/>
          <w:sz w:val="20"/>
          <w:szCs w:val="20"/>
          <w:lang w:val="en-GB"/>
        </w:rPr>
        <w:t>-05</w:t>
      </w:r>
      <w:r w:rsidRPr="001D45AA">
        <w:rPr>
          <w:color w:val="7F7F7F" w:themeColor="text1" w:themeTint="80"/>
          <w:sz w:val="20"/>
          <w:szCs w:val="20"/>
          <w:lang w:val="en-GB"/>
        </w:rPr>
        <w:t>-2024]</w:t>
      </w:r>
    </w:p>
    <w:p w:rsidRPr="001D45AA" w:rsidR="007A27B6" w:rsidP="007A27B6" w:rsidRDefault="007A27B6" w14:paraId="56792EEF" w14:textId="77777777">
      <w:pPr>
        <w:jc w:val="center"/>
        <w:rPr>
          <w:b/>
          <w:bCs/>
          <w:sz w:val="22"/>
          <w:szCs w:val="22"/>
          <w:lang w:val="en-GB"/>
        </w:rPr>
      </w:pPr>
    </w:p>
    <w:p w:rsidRPr="001D45AA" w:rsidR="001A511C" w:rsidP="007A27B6" w:rsidRDefault="001A511C" w14:paraId="7843ADF1" w14:textId="77777777">
      <w:pPr>
        <w:jc w:val="center"/>
        <w:rPr>
          <w:b/>
          <w:bCs/>
          <w:sz w:val="22"/>
          <w:szCs w:val="22"/>
          <w:lang w:val="en-GB"/>
        </w:rPr>
      </w:pPr>
    </w:p>
    <w:p w:rsidRPr="001D45AA" w:rsidR="007078C4" w:rsidP="007A27B6" w:rsidRDefault="00D4223D" w14:paraId="7A5F6BED" w14:textId="33DFEF3C">
      <w:pPr>
        <w:rPr>
          <w:sz w:val="22"/>
          <w:szCs w:val="22"/>
          <w:lang w:val="en-GB"/>
        </w:rPr>
      </w:pPr>
      <w:r w:rsidRPr="001D45AA">
        <w:rPr>
          <w:sz w:val="22"/>
          <w:szCs w:val="22"/>
          <w:lang w:val="en-GB"/>
        </w:rPr>
        <w:t>Employers</w:t>
      </w:r>
      <w:r w:rsidRPr="001D45AA" w:rsidR="007A27B6">
        <w:rPr>
          <w:sz w:val="22"/>
          <w:szCs w:val="22"/>
          <w:lang w:val="en-GB"/>
        </w:rPr>
        <w:t xml:space="preserve"> </w:t>
      </w:r>
      <w:r w:rsidRPr="001D45AA">
        <w:rPr>
          <w:sz w:val="22"/>
          <w:szCs w:val="22"/>
          <w:lang w:val="en-GB"/>
        </w:rPr>
        <w:t xml:space="preserve">in the private sector </w:t>
      </w:r>
      <w:r w:rsidRPr="001D45AA" w:rsidR="007A27B6">
        <w:rPr>
          <w:sz w:val="22"/>
          <w:szCs w:val="22"/>
          <w:lang w:val="en-GB"/>
        </w:rPr>
        <w:t xml:space="preserve">who </w:t>
      </w:r>
      <w:r w:rsidRPr="001D45AA">
        <w:rPr>
          <w:sz w:val="22"/>
          <w:szCs w:val="22"/>
          <w:lang w:val="en-GB"/>
        </w:rPr>
        <w:t>are</w:t>
      </w:r>
      <w:r w:rsidRPr="001D45AA" w:rsidR="007A27B6">
        <w:rPr>
          <w:sz w:val="22"/>
          <w:szCs w:val="22"/>
          <w:lang w:val="en-GB"/>
        </w:rPr>
        <w:t xml:space="preserve"> required to </w:t>
      </w:r>
      <w:r w:rsidRPr="001D45AA">
        <w:rPr>
          <w:sz w:val="22"/>
          <w:szCs w:val="22"/>
          <w:lang w:val="en-GB"/>
        </w:rPr>
        <w:t>establish an internal reporting channel</w:t>
      </w:r>
      <w:r w:rsidRPr="001D45AA" w:rsidR="009979AD">
        <w:rPr>
          <w:rStyle w:val="FootnoteReference"/>
          <w:sz w:val="22"/>
          <w:szCs w:val="22"/>
          <w:lang w:val="en-GB"/>
        </w:rPr>
        <w:footnoteReference w:id="1"/>
      </w:r>
      <w:r w:rsidRPr="001D45AA" w:rsidR="007A27B6">
        <w:rPr>
          <w:sz w:val="22"/>
          <w:szCs w:val="22"/>
          <w:lang w:val="en-GB"/>
        </w:rPr>
        <w:t xml:space="preserve"> </w:t>
      </w:r>
      <w:r w:rsidR="00DC0664">
        <w:rPr>
          <w:sz w:val="22"/>
          <w:szCs w:val="22"/>
          <w:lang w:val="en-GB"/>
        </w:rPr>
        <w:t>are</w:t>
      </w:r>
      <w:r w:rsidRPr="001D45AA" w:rsidR="009979AD">
        <w:rPr>
          <w:sz w:val="22"/>
          <w:szCs w:val="22"/>
          <w:lang w:val="en-GB"/>
        </w:rPr>
        <w:t xml:space="preserve"> by national acts implementing the Whistleblower Directive </w:t>
      </w:r>
      <w:r w:rsidRPr="001D45AA" w:rsidR="007A27B6">
        <w:rPr>
          <w:sz w:val="22"/>
          <w:szCs w:val="22"/>
          <w:lang w:val="en-GB"/>
        </w:rPr>
        <w:t>required to keep written documentation for the establishment of the</w:t>
      </w:r>
      <w:r w:rsidRPr="001D45AA" w:rsidR="009979AD">
        <w:rPr>
          <w:sz w:val="22"/>
          <w:szCs w:val="22"/>
          <w:lang w:val="en-GB"/>
        </w:rPr>
        <w:t xml:space="preserve"> internal</w:t>
      </w:r>
      <w:r w:rsidRPr="001D45AA" w:rsidR="007A27B6">
        <w:rPr>
          <w:sz w:val="22"/>
          <w:szCs w:val="22"/>
          <w:lang w:val="en-GB"/>
        </w:rPr>
        <w:t xml:space="preserve"> </w:t>
      </w:r>
      <w:r w:rsidRPr="001D45AA">
        <w:rPr>
          <w:sz w:val="22"/>
          <w:szCs w:val="22"/>
          <w:lang w:val="en-GB"/>
        </w:rPr>
        <w:t>reporting channel</w:t>
      </w:r>
      <w:r w:rsidRPr="001D45AA" w:rsidR="007A27B6">
        <w:rPr>
          <w:sz w:val="22"/>
          <w:szCs w:val="22"/>
          <w:lang w:val="en-GB"/>
        </w:rPr>
        <w:t xml:space="preserve"> and the related procedures</w:t>
      </w:r>
      <w:r w:rsidRPr="001D45AA" w:rsidR="009979AD">
        <w:rPr>
          <w:sz w:val="22"/>
          <w:szCs w:val="22"/>
          <w:lang w:val="en-GB"/>
        </w:rPr>
        <w:t xml:space="preserve">. </w:t>
      </w:r>
      <w:r w:rsidRPr="001D45AA" w:rsidR="007A27B6">
        <w:rPr>
          <w:sz w:val="22"/>
          <w:szCs w:val="22"/>
          <w:lang w:val="en-GB"/>
        </w:rPr>
        <w:t>Th</w:t>
      </w:r>
      <w:r w:rsidR="001D45AA">
        <w:rPr>
          <w:sz w:val="22"/>
          <w:szCs w:val="22"/>
          <w:lang w:val="en-GB"/>
        </w:rPr>
        <w:t>at</w:t>
      </w:r>
      <w:r w:rsidRPr="001D45AA" w:rsidR="007A27B6">
        <w:rPr>
          <w:sz w:val="22"/>
          <w:szCs w:val="22"/>
          <w:lang w:val="en-GB"/>
        </w:rPr>
        <w:t xml:space="preserve"> document </w:t>
      </w:r>
      <w:r w:rsidRPr="001D45AA" w:rsidR="009979AD">
        <w:rPr>
          <w:sz w:val="22"/>
          <w:szCs w:val="22"/>
          <w:lang w:val="en-GB"/>
        </w:rPr>
        <w:t>can be</w:t>
      </w:r>
      <w:r w:rsidRPr="001D45AA" w:rsidR="007A27B6">
        <w:rPr>
          <w:sz w:val="22"/>
          <w:szCs w:val="22"/>
          <w:lang w:val="en-GB"/>
        </w:rPr>
        <w:t xml:space="preserve"> referred to as a ‘Whistleblower Policy’.</w:t>
      </w:r>
    </w:p>
    <w:p w:rsidRPr="001D45AA" w:rsidR="007078C4" w:rsidP="007A27B6" w:rsidRDefault="007078C4" w14:paraId="0829961B" w14:textId="77777777">
      <w:pPr>
        <w:rPr>
          <w:sz w:val="22"/>
          <w:szCs w:val="22"/>
          <w:lang w:val="en-GB"/>
        </w:rPr>
      </w:pPr>
    </w:p>
    <w:p w:rsidRPr="001D45AA" w:rsidR="007A27B6" w:rsidP="007A27B6" w:rsidRDefault="00963112" w14:paraId="189DF184" w14:textId="5DCA5BB0">
      <w:pPr>
        <w:rPr>
          <w:sz w:val="22"/>
          <w:szCs w:val="22"/>
          <w:lang w:val="en-GB"/>
        </w:rPr>
      </w:pPr>
      <w:r w:rsidRPr="001D45AA">
        <w:rPr>
          <w:sz w:val="22"/>
          <w:szCs w:val="22"/>
          <w:lang w:val="en-GB"/>
        </w:rPr>
        <w:t xml:space="preserve">As we </w:t>
      </w:r>
      <w:r w:rsidRPr="001D45AA" w:rsidR="00AE23DE">
        <w:rPr>
          <w:sz w:val="22"/>
          <w:szCs w:val="22"/>
          <w:lang w:val="en-GB"/>
        </w:rPr>
        <w:t>must</w:t>
      </w:r>
      <w:r w:rsidRPr="001D45AA">
        <w:rPr>
          <w:sz w:val="22"/>
          <w:szCs w:val="22"/>
          <w:lang w:val="en-GB"/>
        </w:rPr>
        <w:t xml:space="preserve"> align our in-house practices</w:t>
      </w:r>
      <w:r w:rsidR="00C77EAE">
        <w:rPr>
          <w:sz w:val="22"/>
          <w:szCs w:val="22"/>
          <w:lang w:val="en-GB"/>
        </w:rPr>
        <w:t>,</w:t>
      </w:r>
      <w:r w:rsidRPr="001D45AA">
        <w:rPr>
          <w:sz w:val="22"/>
          <w:szCs w:val="22"/>
          <w:lang w:val="en-GB"/>
        </w:rPr>
        <w:t xml:space="preserve"> </w:t>
      </w:r>
      <w:r w:rsidR="00C77EAE">
        <w:rPr>
          <w:sz w:val="22"/>
          <w:szCs w:val="22"/>
          <w:lang w:val="en-GB"/>
        </w:rPr>
        <w:t>regarding the</w:t>
      </w:r>
      <w:r w:rsidRPr="001D45AA" w:rsidR="00AE23DE">
        <w:rPr>
          <w:sz w:val="22"/>
          <w:szCs w:val="22"/>
          <w:lang w:val="en-GB"/>
        </w:rPr>
        <w:t xml:space="preserve"> screening of reports</w:t>
      </w:r>
      <w:r w:rsidR="00C77EAE">
        <w:rPr>
          <w:sz w:val="22"/>
          <w:szCs w:val="22"/>
          <w:lang w:val="en-GB"/>
        </w:rPr>
        <w:t>,</w:t>
      </w:r>
      <w:r w:rsidRPr="001D45AA" w:rsidR="00AE23DE">
        <w:rPr>
          <w:sz w:val="22"/>
          <w:szCs w:val="22"/>
          <w:lang w:val="en-GB"/>
        </w:rPr>
        <w:t xml:space="preserve"> </w:t>
      </w:r>
      <w:r w:rsidRPr="001D45AA">
        <w:rPr>
          <w:sz w:val="22"/>
          <w:szCs w:val="22"/>
          <w:lang w:val="en-GB"/>
        </w:rPr>
        <w:t xml:space="preserve">to </w:t>
      </w:r>
      <w:r w:rsidRPr="001D45AA" w:rsidR="00AE23DE">
        <w:rPr>
          <w:sz w:val="22"/>
          <w:szCs w:val="22"/>
          <w:lang w:val="en-GB"/>
        </w:rPr>
        <w:t>all</w:t>
      </w:r>
      <w:r w:rsidRPr="001D45AA">
        <w:rPr>
          <w:sz w:val="22"/>
          <w:szCs w:val="22"/>
          <w:lang w:val="en-GB"/>
        </w:rPr>
        <w:t xml:space="preserve"> customers,</w:t>
      </w:r>
      <w:r w:rsidRPr="001D45AA" w:rsidR="00AE23DE">
        <w:rPr>
          <w:sz w:val="22"/>
          <w:szCs w:val="22"/>
          <w:lang w:val="en-GB"/>
        </w:rPr>
        <w:t xml:space="preserve"> Compliance Partners has made a Whistleblower Policy from a one-size-fits-all-concept. I</w:t>
      </w:r>
      <w:r w:rsidRPr="001D45AA">
        <w:rPr>
          <w:sz w:val="22"/>
          <w:szCs w:val="22"/>
          <w:lang w:val="en-GB"/>
        </w:rPr>
        <w:t xml:space="preserve">t </w:t>
      </w:r>
      <w:r w:rsidRPr="001D45AA" w:rsidR="00AE23DE">
        <w:rPr>
          <w:sz w:val="22"/>
          <w:szCs w:val="22"/>
          <w:lang w:val="en-GB"/>
        </w:rPr>
        <w:t>is an obligation</w:t>
      </w:r>
      <w:r w:rsidRPr="001D45AA">
        <w:rPr>
          <w:sz w:val="22"/>
          <w:szCs w:val="22"/>
          <w:lang w:val="en-GB"/>
        </w:rPr>
        <w:t xml:space="preserve"> for the provision of </w:t>
      </w:r>
      <w:r w:rsidRPr="001D45AA" w:rsidR="00AE23DE">
        <w:rPr>
          <w:sz w:val="22"/>
          <w:szCs w:val="22"/>
          <w:lang w:val="en-GB"/>
        </w:rPr>
        <w:t>our</w:t>
      </w:r>
      <w:r w:rsidRPr="001D45AA">
        <w:rPr>
          <w:sz w:val="22"/>
          <w:szCs w:val="22"/>
          <w:lang w:val="en-GB"/>
        </w:rPr>
        <w:t xml:space="preserve"> Whistleblower Service, that </w:t>
      </w:r>
      <w:r w:rsidRPr="001D45AA" w:rsidR="00AE23DE">
        <w:rPr>
          <w:sz w:val="22"/>
          <w:szCs w:val="22"/>
          <w:lang w:val="en-GB"/>
        </w:rPr>
        <w:t>customers</w:t>
      </w:r>
      <w:r w:rsidRPr="001D45AA" w:rsidR="007078C4">
        <w:rPr>
          <w:sz w:val="22"/>
          <w:szCs w:val="22"/>
          <w:lang w:val="en-GB"/>
        </w:rPr>
        <w:t xml:space="preserve"> use </w:t>
      </w:r>
      <w:r w:rsidRPr="001D45AA" w:rsidR="00401FE7">
        <w:rPr>
          <w:sz w:val="22"/>
          <w:szCs w:val="22"/>
          <w:lang w:val="en-GB"/>
        </w:rPr>
        <w:t>this</w:t>
      </w:r>
      <w:r w:rsidRPr="001D45AA" w:rsidR="007078C4">
        <w:rPr>
          <w:sz w:val="22"/>
          <w:szCs w:val="22"/>
          <w:lang w:val="en-GB"/>
        </w:rPr>
        <w:t xml:space="preserve"> template </w:t>
      </w:r>
      <w:r w:rsidRPr="001D45AA" w:rsidR="00401FE7">
        <w:rPr>
          <w:sz w:val="22"/>
          <w:szCs w:val="22"/>
          <w:lang w:val="en-GB"/>
        </w:rPr>
        <w:t>as</w:t>
      </w:r>
      <w:r w:rsidRPr="001D45AA" w:rsidR="007078C4">
        <w:rPr>
          <w:sz w:val="22"/>
          <w:szCs w:val="22"/>
          <w:lang w:val="en-GB"/>
        </w:rPr>
        <w:t xml:space="preserve"> </w:t>
      </w:r>
      <w:r w:rsidR="00C77EAE">
        <w:rPr>
          <w:sz w:val="22"/>
          <w:szCs w:val="22"/>
          <w:lang w:val="en-GB"/>
        </w:rPr>
        <w:t xml:space="preserve">their </w:t>
      </w:r>
      <w:r w:rsidRPr="001D45AA" w:rsidR="007078C4">
        <w:rPr>
          <w:sz w:val="22"/>
          <w:szCs w:val="22"/>
          <w:lang w:val="en-GB"/>
        </w:rPr>
        <w:t>Whistleblower Policy.</w:t>
      </w:r>
      <w:r w:rsidRPr="001D45AA">
        <w:rPr>
          <w:sz w:val="22"/>
          <w:szCs w:val="22"/>
          <w:lang w:val="en-GB"/>
        </w:rPr>
        <w:t xml:space="preserve"> If you want to discuss changes, please contact your</w:t>
      </w:r>
      <w:r w:rsidRPr="001D45AA" w:rsidR="009C56AE">
        <w:rPr>
          <w:sz w:val="22"/>
          <w:szCs w:val="22"/>
          <w:lang w:val="en-GB"/>
        </w:rPr>
        <w:t xml:space="preserve"> assigned</w:t>
      </w:r>
      <w:r w:rsidRPr="001D45AA">
        <w:rPr>
          <w:sz w:val="22"/>
          <w:szCs w:val="22"/>
          <w:lang w:val="en-GB"/>
        </w:rPr>
        <w:t xml:space="preserve"> </w:t>
      </w:r>
      <w:r w:rsidR="00C77EAE">
        <w:rPr>
          <w:sz w:val="22"/>
          <w:szCs w:val="22"/>
          <w:lang w:val="en-GB"/>
        </w:rPr>
        <w:t>Effortless Compliance Officer (ECO)</w:t>
      </w:r>
      <w:r w:rsidRPr="001D45AA">
        <w:rPr>
          <w:sz w:val="22"/>
          <w:szCs w:val="22"/>
          <w:lang w:val="en-GB"/>
        </w:rPr>
        <w:t>.</w:t>
      </w:r>
    </w:p>
    <w:p w:rsidRPr="001D45AA" w:rsidR="007A27B6" w:rsidP="007A27B6" w:rsidRDefault="007A27B6" w14:paraId="342988F7" w14:textId="77777777">
      <w:pPr>
        <w:rPr>
          <w:sz w:val="22"/>
          <w:szCs w:val="22"/>
          <w:lang w:val="en-GB"/>
        </w:rPr>
      </w:pPr>
    </w:p>
    <w:p w:rsidRPr="001D45AA" w:rsidR="007A27B6" w:rsidP="007A27B6" w:rsidRDefault="007A27B6" w14:paraId="79A73CFC" w14:textId="4FD54866">
      <w:pPr>
        <w:rPr>
          <w:sz w:val="22"/>
          <w:szCs w:val="22"/>
          <w:lang w:val="en-GB"/>
        </w:rPr>
      </w:pPr>
      <w:r w:rsidRPr="001D45AA">
        <w:rPr>
          <w:sz w:val="22"/>
          <w:szCs w:val="22"/>
          <w:lang w:val="en-GB"/>
        </w:rPr>
        <w:t xml:space="preserve">In these guidelines, you can </w:t>
      </w:r>
      <w:r w:rsidRPr="001D45AA" w:rsidR="001A511C">
        <w:rPr>
          <w:sz w:val="22"/>
          <w:szCs w:val="22"/>
          <w:lang w:val="en-GB"/>
        </w:rPr>
        <w:t xml:space="preserve">see our template </w:t>
      </w:r>
      <w:r w:rsidR="00DC0664">
        <w:rPr>
          <w:sz w:val="22"/>
          <w:szCs w:val="22"/>
          <w:lang w:val="en-GB"/>
        </w:rPr>
        <w:t>for</w:t>
      </w:r>
      <w:r w:rsidRPr="001D45AA" w:rsidR="007078C4">
        <w:rPr>
          <w:sz w:val="22"/>
          <w:szCs w:val="22"/>
          <w:lang w:val="en-GB"/>
        </w:rPr>
        <w:t xml:space="preserve"> </w:t>
      </w:r>
      <w:r w:rsidRPr="001D45AA" w:rsidR="009979AD">
        <w:rPr>
          <w:sz w:val="22"/>
          <w:szCs w:val="22"/>
          <w:lang w:val="en-GB"/>
        </w:rPr>
        <w:t>the</w:t>
      </w:r>
      <w:r w:rsidRPr="001D45AA" w:rsidR="007078C4">
        <w:rPr>
          <w:sz w:val="22"/>
          <w:szCs w:val="22"/>
          <w:lang w:val="en-GB"/>
        </w:rPr>
        <w:t xml:space="preserve"> Whistleblower Policy </w:t>
      </w:r>
      <w:r w:rsidRPr="001D45AA" w:rsidR="001A511C">
        <w:rPr>
          <w:sz w:val="22"/>
          <w:szCs w:val="22"/>
          <w:lang w:val="en-GB"/>
        </w:rPr>
        <w:t xml:space="preserve">(Section </w:t>
      </w:r>
      <w:r w:rsidRPr="001D45AA" w:rsidR="007078C4">
        <w:rPr>
          <w:sz w:val="22"/>
          <w:szCs w:val="22"/>
          <w:lang w:val="en-GB"/>
        </w:rPr>
        <w:t>1) and</w:t>
      </w:r>
      <w:r w:rsidRPr="001D45AA" w:rsidR="001A511C">
        <w:rPr>
          <w:sz w:val="22"/>
          <w:szCs w:val="22"/>
          <w:lang w:val="en-GB"/>
        </w:rPr>
        <w:t xml:space="preserve"> an example </w:t>
      </w:r>
      <w:r w:rsidR="00DC0664">
        <w:rPr>
          <w:sz w:val="22"/>
          <w:szCs w:val="22"/>
          <w:lang w:val="en-GB"/>
        </w:rPr>
        <w:t>of</w:t>
      </w:r>
      <w:r w:rsidRPr="001D45AA" w:rsidR="001A511C">
        <w:rPr>
          <w:sz w:val="22"/>
          <w:szCs w:val="22"/>
          <w:lang w:val="en-GB"/>
        </w:rPr>
        <w:t xml:space="preserve"> </w:t>
      </w:r>
      <w:r w:rsidRPr="001D45AA" w:rsidR="009979AD">
        <w:rPr>
          <w:sz w:val="22"/>
          <w:szCs w:val="22"/>
          <w:lang w:val="en-GB"/>
        </w:rPr>
        <w:t>the</w:t>
      </w:r>
      <w:r w:rsidRPr="001D45AA" w:rsidR="001A511C">
        <w:rPr>
          <w:sz w:val="22"/>
          <w:szCs w:val="22"/>
          <w:lang w:val="en-GB"/>
        </w:rPr>
        <w:t xml:space="preserve"> Whistleblower Policy </w:t>
      </w:r>
      <w:r w:rsidRPr="001D45AA" w:rsidR="007078C4">
        <w:rPr>
          <w:sz w:val="22"/>
          <w:szCs w:val="22"/>
          <w:lang w:val="en-GB"/>
        </w:rPr>
        <w:t xml:space="preserve">in action </w:t>
      </w:r>
      <w:r w:rsidRPr="001D45AA" w:rsidR="001A511C">
        <w:rPr>
          <w:sz w:val="22"/>
          <w:szCs w:val="22"/>
          <w:lang w:val="en-GB"/>
        </w:rPr>
        <w:t xml:space="preserve">(Section </w:t>
      </w:r>
      <w:r w:rsidRPr="001D45AA" w:rsidR="007078C4">
        <w:rPr>
          <w:sz w:val="22"/>
          <w:szCs w:val="22"/>
          <w:lang w:val="en-GB"/>
        </w:rPr>
        <w:t>2</w:t>
      </w:r>
      <w:r w:rsidRPr="001D45AA" w:rsidR="001A511C">
        <w:rPr>
          <w:sz w:val="22"/>
          <w:szCs w:val="22"/>
          <w:lang w:val="en-GB"/>
        </w:rPr>
        <w:t>).</w:t>
      </w:r>
    </w:p>
    <w:p w:rsidRPr="001D45AA" w:rsidR="001A511C" w:rsidP="007A27B6" w:rsidRDefault="001A511C" w14:paraId="27EE6E7A" w14:textId="77777777">
      <w:pPr>
        <w:rPr>
          <w:sz w:val="22"/>
          <w:szCs w:val="22"/>
          <w:lang w:val="en-GB"/>
        </w:rPr>
      </w:pPr>
    </w:p>
    <w:p w:rsidRPr="001D45AA" w:rsidR="00234D23" w:rsidP="007A27B6" w:rsidRDefault="009C56AE" w14:paraId="2EF58BD5" w14:textId="3CDC42DF">
      <w:pPr>
        <w:rPr>
          <w:sz w:val="22"/>
          <w:szCs w:val="22"/>
          <w:lang w:val="en-GB"/>
        </w:rPr>
      </w:pPr>
      <w:r w:rsidRPr="001D45AA">
        <w:rPr>
          <w:sz w:val="22"/>
          <w:szCs w:val="22"/>
          <w:lang w:val="en-GB"/>
        </w:rPr>
        <w:t xml:space="preserve">To use the template, you just need to </w:t>
      </w:r>
      <w:r w:rsidRPr="001D45AA" w:rsidR="00975FBF">
        <w:rPr>
          <w:sz w:val="22"/>
          <w:szCs w:val="22"/>
          <w:lang w:val="en-GB"/>
        </w:rPr>
        <w:t xml:space="preserve">copy the template (all of Section 1), </w:t>
      </w:r>
      <w:r w:rsidRPr="001D45AA">
        <w:rPr>
          <w:sz w:val="22"/>
          <w:szCs w:val="22"/>
          <w:lang w:val="en-GB"/>
        </w:rPr>
        <w:t>fill in the ‘blank spots’ marked with yellow in the template</w:t>
      </w:r>
      <w:r w:rsidRPr="001D45AA" w:rsidR="00975FBF">
        <w:rPr>
          <w:sz w:val="22"/>
          <w:szCs w:val="22"/>
          <w:lang w:val="en-GB"/>
        </w:rPr>
        <w:t>, and remove the text marked with red</w:t>
      </w:r>
      <w:r w:rsidRPr="001D45AA">
        <w:rPr>
          <w:sz w:val="22"/>
          <w:szCs w:val="22"/>
          <w:lang w:val="en-GB"/>
        </w:rPr>
        <w:t xml:space="preserve">. </w:t>
      </w:r>
      <w:r w:rsidR="00E526AA">
        <w:rPr>
          <w:sz w:val="22"/>
          <w:szCs w:val="22"/>
          <w:lang w:val="en-GB"/>
        </w:rPr>
        <w:t xml:space="preserve">Under Section 3, you have to choose a clause depending on which jurisdiction your organization resides in. </w:t>
      </w:r>
      <w:r w:rsidRPr="001D45AA">
        <w:rPr>
          <w:sz w:val="22"/>
          <w:szCs w:val="22"/>
          <w:lang w:val="en-GB"/>
        </w:rPr>
        <w:t xml:space="preserve">Please contact your assigned </w:t>
      </w:r>
      <w:r w:rsidR="00C77EAE">
        <w:rPr>
          <w:sz w:val="22"/>
          <w:szCs w:val="22"/>
          <w:lang w:val="en-GB"/>
        </w:rPr>
        <w:t>ECO</w:t>
      </w:r>
      <w:r w:rsidRPr="001D45AA">
        <w:rPr>
          <w:sz w:val="22"/>
          <w:szCs w:val="22"/>
          <w:lang w:val="en-GB"/>
        </w:rPr>
        <w:t>, if you have any questions.</w:t>
      </w:r>
    </w:p>
    <w:p w:rsidRPr="001D45AA" w:rsidR="00234D23" w:rsidP="007A27B6" w:rsidRDefault="00234D23" w14:paraId="7AC66C99" w14:textId="77777777">
      <w:pPr>
        <w:rPr>
          <w:sz w:val="22"/>
          <w:szCs w:val="22"/>
          <w:lang w:val="en-GB"/>
        </w:rPr>
      </w:pPr>
    </w:p>
    <w:p w:rsidRPr="001D45AA" w:rsidR="00234D23" w:rsidP="007A27B6" w:rsidRDefault="00234D23" w14:paraId="44B60CB7" w14:textId="77777777">
      <w:pPr>
        <w:rPr>
          <w:sz w:val="22"/>
          <w:szCs w:val="22"/>
          <w:lang w:val="en-GB"/>
        </w:rPr>
      </w:pPr>
    </w:p>
    <w:p w:rsidRPr="001D45AA" w:rsidR="00234D23" w:rsidP="007A27B6" w:rsidRDefault="00234D23" w14:paraId="3EE76C9C" w14:textId="77777777">
      <w:pPr>
        <w:rPr>
          <w:sz w:val="22"/>
          <w:szCs w:val="22"/>
          <w:lang w:val="en-GB"/>
        </w:rPr>
      </w:pPr>
    </w:p>
    <w:p w:rsidRPr="001D45AA" w:rsidR="00234D23" w:rsidP="007A27B6" w:rsidRDefault="00234D23" w14:paraId="4D9BC2D8" w14:textId="77777777">
      <w:pPr>
        <w:rPr>
          <w:sz w:val="22"/>
          <w:szCs w:val="22"/>
          <w:lang w:val="en-GB"/>
        </w:rPr>
      </w:pPr>
    </w:p>
    <w:p w:rsidRPr="001D45AA" w:rsidR="00234D23" w:rsidP="007A27B6" w:rsidRDefault="00234D23" w14:paraId="5A8107B5" w14:textId="77777777">
      <w:pPr>
        <w:rPr>
          <w:sz w:val="22"/>
          <w:szCs w:val="22"/>
          <w:lang w:val="en-GB"/>
        </w:rPr>
      </w:pPr>
    </w:p>
    <w:p w:rsidRPr="001D45AA" w:rsidR="00234D23" w:rsidP="007A27B6" w:rsidRDefault="00234D23" w14:paraId="76349D8E" w14:textId="77777777">
      <w:pPr>
        <w:rPr>
          <w:sz w:val="22"/>
          <w:szCs w:val="22"/>
          <w:lang w:val="en-GB"/>
        </w:rPr>
      </w:pPr>
    </w:p>
    <w:p w:rsidRPr="001D45AA" w:rsidR="00234D23" w:rsidP="007A27B6" w:rsidRDefault="00234D23" w14:paraId="557E3CDB" w14:textId="77777777">
      <w:pPr>
        <w:rPr>
          <w:sz w:val="22"/>
          <w:szCs w:val="22"/>
          <w:lang w:val="en-GB"/>
        </w:rPr>
      </w:pPr>
    </w:p>
    <w:p w:rsidRPr="001D45AA" w:rsidR="00234D23" w:rsidP="007A27B6" w:rsidRDefault="00234D23" w14:paraId="59BD675F" w14:textId="77777777">
      <w:pPr>
        <w:rPr>
          <w:sz w:val="22"/>
          <w:szCs w:val="22"/>
          <w:lang w:val="en-GB"/>
        </w:rPr>
      </w:pPr>
    </w:p>
    <w:p w:rsidRPr="001D45AA" w:rsidR="00234D23" w:rsidP="007A27B6" w:rsidRDefault="00234D23" w14:paraId="1D55071A" w14:textId="77777777">
      <w:pPr>
        <w:rPr>
          <w:sz w:val="22"/>
          <w:szCs w:val="22"/>
          <w:lang w:val="en-GB"/>
        </w:rPr>
      </w:pPr>
    </w:p>
    <w:p w:rsidRPr="001D45AA" w:rsidR="00234D23" w:rsidP="007A27B6" w:rsidRDefault="00234D23" w14:paraId="64636D3C" w14:textId="77777777">
      <w:pPr>
        <w:rPr>
          <w:sz w:val="22"/>
          <w:szCs w:val="22"/>
          <w:lang w:val="en-GB"/>
        </w:rPr>
      </w:pPr>
    </w:p>
    <w:p w:rsidRPr="001D45AA" w:rsidR="00234D23" w:rsidP="007A27B6" w:rsidRDefault="00234D23" w14:paraId="70C331E8" w14:textId="77777777">
      <w:pPr>
        <w:rPr>
          <w:sz w:val="22"/>
          <w:szCs w:val="22"/>
          <w:lang w:val="en-GB"/>
        </w:rPr>
      </w:pPr>
    </w:p>
    <w:p w:rsidRPr="001D45AA" w:rsidR="00401FE7" w:rsidP="007A27B6" w:rsidRDefault="00401FE7" w14:paraId="76BB207D" w14:textId="77777777">
      <w:pPr>
        <w:rPr>
          <w:sz w:val="22"/>
          <w:szCs w:val="22"/>
          <w:lang w:val="en-GB"/>
        </w:rPr>
      </w:pPr>
    </w:p>
    <w:p w:rsidR="00234D23" w:rsidP="007A27B6" w:rsidRDefault="00234D23" w14:paraId="6B566F18" w14:textId="77777777">
      <w:pPr>
        <w:rPr>
          <w:sz w:val="22"/>
          <w:szCs w:val="22"/>
          <w:lang w:val="en-GB"/>
        </w:rPr>
      </w:pPr>
    </w:p>
    <w:p w:rsidR="00E526AA" w:rsidP="007A27B6" w:rsidRDefault="00E526AA" w14:paraId="7D19FEBA" w14:textId="77777777">
      <w:pPr>
        <w:rPr>
          <w:sz w:val="22"/>
          <w:szCs w:val="22"/>
          <w:lang w:val="en-GB"/>
        </w:rPr>
      </w:pPr>
    </w:p>
    <w:p w:rsidRPr="001D45AA" w:rsidR="00E526AA" w:rsidP="007A27B6" w:rsidRDefault="00E526AA" w14:paraId="7376CC6B" w14:textId="77777777">
      <w:pPr>
        <w:rPr>
          <w:sz w:val="22"/>
          <w:szCs w:val="22"/>
          <w:lang w:val="en-GB"/>
        </w:rPr>
      </w:pPr>
    </w:p>
    <w:p w:rsidRPr="00C77EAE" w:rsidR="009C56AE" w:rsidP="00C77EAE" w:rsidRDefault="006F6660" w14:paraId="36D593FB" w14:textId="5E1DBEB0">
      <w:pPr>
        <w:jc w:val="center"/>
        <w:rPr>
          <w:color w:val="FF0000"/>
          <w:sz w:val="20"/>
          <w:szCs w:val="20"/>
          <w:lang w:val="en-GB"/>
        </w:rPr>
      </w:pPr>
      <w:r w:rsidRPr="001D45AA">
        <w:rPr>
          <w:color w:val="FF0000"/>
          <w:sz w:val="20"/>
          <w:szCs w:val="20"/>
          <w:lang w:val="en-GB"/>
        </w:rPr>
        <w:t>[</w:t>
      </w:r>
      <w:r w:rsidRPr="001D45AA" w:rsidR="007A2460">
        <w:rPr>
          <w:color w:val="FF0000"/>
          <w:sz w:val="20"/>
          <w:szCs w:val="20"/>
          <w:lang w:val="en-GB"/>
        </w:rPr>
        <w:t xml:space="preserve">IF CHANGES ARE MADE </w:t>
      </w:r>
      <w:r w:rsidRPr="001D45AA" w:rsidR="00AE23DE">
        <w:rPr>
          <w:color w:val="FF0000"/>
          <w:sz w:val="20"/>
          <w:szCs w:val="20"/>
          <w:lang w:val="en-GB"/>
        </w:rPr>
        <w:t xml:space="preserve">TO THE TEMPLATE </w:t>
      </w:r>
      <w:r w:rsidRPr="001D45AA" w:rsidR="007A2460">
        <w:rPr>
          <w:color w:val="FF0000"/>
          <w:sz w:val="20"/>
          <w:szCs w:val="20"/>
          <w:lang w:val="en-GB"/>
        </w:rPr>
        <w:t>OR ANOTHER TEMPLATE IS USED</w:t>
      </w:r>
      <w:r w:rsidRPr="001D45AA" w:rsidR="00963112">
        <w:rPr>
          <w:color w:val="FF0000"/>
          <w:sz w:val="20"/>
          <w:szCs w:val="20"/>
          <w:lang w:val="en-GB"/>
        </w:rPr>
        <w:t xml:space="preserve">, COMPLIANCE PARTNERS CANNOT GUARANTEE THE </w:t>
      </w:r>
      <w:r w:rsidRPr="001D45AA" w:rsidR="00AE23DE">
        <w:rPr>
          <w:color w:val="FF0000"/>
          <w:sz w:val="20"/>
          <w:szCs w:val="20"/>
          <w:lang w:val="en-GB"/>
        </w:rPr>
        <w:t>PROVISION OF THE WHISTLEBLOWER SERVICE. CHANGES AND OTHER TEMPLATES ARE USED AT OWN RESPONSIBILITY</w:t>
      </w:r>
      <w:r w:rsidRPr="001D45AA" w:rsidR="00234D23">
        <w:rPr>
          <w:color w:val="FF0000"/>
          <w:sz w:val="20"/>
          <w:szCs w:val="20"/>
          <w:lang w:val="en-GB"/>
        </w:rPr>
        <w:t>.]</w:t>
      </w:r>
    </w:p>
    <w:p w:rsidRPr="00EE3571" w:rsidR="001A511C" w:rsidP="004C7641" w:rsidRDefault="001A511C" w14:paraId="581CC97B" w14:textId="5F5CE41D">
      <w:pPr>
        <w:pStyle w:val="Heading1"/>
        <w:rPr>
          <w:b/>
          <w:bCs/>
          <w:sz w:val="22"/>
          <w:szCs w:val="22"/>
          <w:u w:val="none"/>
        </w:rPr>
      </w:pPr>
      <w:r w:rsidRPr="00EE3571">
        <w:rPr>
          <w:b/>
          <w:bCs/>
          <w:sz w:val="22"/>
          <w:szCs w:val="22"/>
          <w:u w:val="none"/>
        </w:rPr>
        <w:lastRenderedPageBreak/>
        <w:t xml:space="preserve">TEMPLATE </w:t>
      </w:r>
      <w:r w:rsidR="00826F37">
        <w:rPr>
          <w:b/>
          <w:bCs/>
          <w:sz w:val="22"/>
          <w:szCs w:val="22"/>
          <w:u w:val="none"/>
        </w:rPr>
        <w:t>FOR</w:t>
      </w:r>
      <w:r w:rsidRPr="00EE3571">
        <w:rPr>
          <w:b/>
          <w:bCs/>
          <w:sz w:val="22"/>
          <w:szCs w:val="22"/>
          <w:u w:val="none"/>
        </w:rPr>
        <w:t xml:space="preserve"> WHISTLEBLOWER POLICY</w:t>
      </w:r>
    </w:p>
    <w:p w:rsidRPr="001D45AA" w:rsidR="007A2460" w:rsidP="007A2460" w:rsidRDefault="007A2460" w14:paraId="33996035" w14:textId="77777777">
      <w:pPr>
        <w:rPr>
          <w:sz w:val="22"/>
          <w:szCs w:val="22"/>
          <w:lang w:val="en-GB"/>
        </w:rPr>
      </w:pPr>
    </w:p>
    <w:p w:rsidRPr="001D45AA" w:rsidR="007A2460" w:rsidP="007A2460" w:rsidRDefault="00401FE7" w14:paraId="66601126" w14:textId="0F1B5ABB">
      <w:pPr>
        <w:jc w:val="center"/>
        <w:rPr>
          <w:b/>
          <w:bCs/>
          <w:sz w:val="22"/>
          <w:szCs w:val="22"/>
          <w:lang w:val="en-GB"/>
        </w:rPr>
      </w:pPr>
      <w:r w:rsidRPr="001D45AA">
        <w:rPr>
          <w:b/>
          <w:bCs/>
          <w:sz w:val="22"/>
          <w:szCs w:val="22"/>
          <w:lang w:val="en-GB"/>
        </w:rPr>
        <w:t xml:space="preserve">WHISTLEBLOWER POLICY FOR </w:t>
      </w:r>
      <w:r w:rsidRPr="001D45AA">
        <w:rPr>
          <w:b/>
          <w:bCs/>
          <w:sz w:val="22"/>
          <w:szCs w:val="22"/>
          <w:highlight w:val="yellow"/>
          <w:lang w:val="en-GB"/>
        </w:rPr>
        <w:t>[NAME OF ORGANI</w:t>
      </w:r>
      <w:r w:rsidRPr="001D45AA" w:rsidR="00606CA2">
        <w:rPr>
          <w:b/>
          <w:bCs/>
          <w:sz w:val="22"/>
          <w:szCs w:val="22"/>
          <w:highlight w:val="yellow"/>
          <w:lang w:val="en-GB"/>
        </w:rPr>
        <w:t>Z</w:t>
      </w:r>
      <w:r w:rsidRPr="001D45AA">
        <w:rPr>
          <w:b/>
          <w:bCs/>
          <w:sz w:val="22"/>
          <w:szCs w:val="22"/>
          <w:highlight w:val="yellow"/>
          <w:lang w:val="en-GB"/>
        </w:rPr>
        <w:t>ATION]</w:t>
      </w:r>
    </w:p>
    <w:p w:rsidRPr="001D45AA" w:rsidR="007A2460" w:rsidP="007A2460" w:rsidRDefault="007A2460" w14:paraId="6F05701E" w14:textId="77777777">
      <w:pPr>
        <w:jc w:val="center"/>
        <w:rPr>
          <w:sz w:val="22"/>
          <w:szCs w:val="22"/>
          <w:lang w:val="en-GB"/>
        </w:rPr>
      </w:pPr>
    </w:p>
    <w:p w:rsidRPr="001D45AA" w:rsidR="00401FE7" w:rsidP="007A2460" w:rsidRDefault="00401FE7" w14:paraId="2B2FFA3F" w14:textId="1C70343C">
      <w:pPr>
        <w:jc w:val="center"/>
        <w:rPr>
          <w:i/>
          <w:iCs/>
          <w:sz w:val="22"/>
          <w:szCs w:val="22"/>
          <w:lang w:val="en-GB"/>
        </w:rPr>
      </w:pPr>
      <w:r w:rsidRPr="001D45AA">
        <w:rPr>
          <w:i/>
          <w:iCs/>
          <w:sz w:val="22"/>
          <w:szCs w:val="22"/>
          <w:lang w:val="en-GB"/>
        </w:rPr>
        <w:t xml:space="preserve">Version </w:t>
      </w:r>
      <w:r w:rsidRPr="001D45AA">
        <w:rPr>
          <w:i/>
          <w:iCs/>
          <w:sz w:val="22"/>
          <w:szCs w:val="22"/>
          <w:highlight w:val="yellow"/>
          <w:lang w:val="en-GB"/>
        </w:rPr>
        <w:t>[XX]</w:t>
      </w:r>
      <w:r w:rsidRPr="001D45AA">
        <w:rPr>
          <w:i/>
          <w:iCs/>
          <w:sz w:val="22"/>
          <w:szCs w:val="22"/>
          <w:lang w:val="en-GB"/>
        </w:rPr>
        <w:t xml:space="preserve">, Last update </w:t>
      </w:r>
      <w:r w:rsidRPr="001D45AA" w:rsidR="00F85F32">
        <w:rPr>
          <w:i/>
          <w:iCs/>
          <w:sz w:val="22"/>
          <w:szCs w:val="22"/>
          <w:lang w:val="en-GB"/>
        </w:rPr>
        <w:t xml:space="preserve">on </w:t>
      </w:r>
      <w:r w:rsidRPr="001D45AA">
        <w:rPr>
          <w:i/>
          <w:iCs/>
          <w:sz w:val="22"/>
          <w:szCs w:val="22"/>
          <w:highlight w:val="yellow"/>
          <w:lang w:val="en-GB"/>
        </w:rPr>
        <w:t>[XX-XX-XXXX]</w:t>
      </w:r>
    </w:p>
    <w:p w:rsidRPr="001D45AA" w:rsidR="00401FE7" w:rsidP="007A2460" w:rsidRDefault="00401FE7" w14:paraId="18AF1D72" w14:textId="77777777">
      <w:pPr>
        <w:jc w:val="center"/>
        <w:rPr>
          <w:sz w:val="22"/>
          <w:szCs w:val="22"/>
          <w:lang w:val="en-GB"/>
        </w:rPr>
      </w:pPr>
    </w:p>
    <w:p w:rsidRPr="001D45AA" w:rsidR="007A2460" w:rsidP="007A2460" w:rsidRDefault="007A2460" w14:paraId="0CBBAFAF" w14:textId="77777777">
      <w:pPr>
        <w:jc w:val="center"/>
        <w:rPr>
          <w:i/>
          <w:iCs/>
          <w:sz w:val="22"/>
          <w:szCs w:val="22"/>
          <w:lang w:val="en-GB"/>
        </w:rPr>
      </w:pPr>
      <w:r w:rsidRPr="001D45AA">
        <w:rPr>
          <w:i/>
          <w:iCs/>
          <w:sz w:val="22"/>
          <w:szCs w:val="22"/>
          <w:lang w:val="en-GB"/>
        </w:rPr>
        <w:t>Section 1</w:t>
      </w:r>
    </w:p>
    <w:p w:rsidRPr="001D45AA" w:rsidR="007A2460" w:rsidP="007A2460" w:rsidRDefault="007A2460" w14:paraId="445DF6AE" w14:textId="76AE0326">
      <w:pPr>
        <w:jc w:val="center"/>
        <w:rPr>
          <w:b/>
          <w:bCs/>
          <w:sz w:val="22"/>
          <w:szCs w:val="22"/>
          <w:lang w:val="en-GB"/>
        </w:rPr>
      </w:pPr>
      <w:r w:rsidRPr="001D45AA">
        <w:rPr>
          <w:b/>
          <w:bCs/>
          <w:sz w:val="22"/>
          <w:szCs w:val="22"/>
        </w:rPr>
        <w:t>Background and Purpose</w:t>
      </w:r>
    </w:p>
    <w:p w:rsidRPr="001D45AA" w:rsidR="007A2460" w:rsidP="007A2460" w:rsidRDefault="007A2460" w14:paraId="1F63032B" w14:textId="77777777">
      <w:pPr>
        <w:rPr>
          <w:sz w:val="22"/>
          <w:szCs w:val="22"/>
          <w:lang w:val="en-GB"/>
        </w:rPr>
      </w:pPr>
    </w:p>
    <w:p w:rsidRPr="001D45AA" w:rsidR="007A2460" w:rsidP="007A2460" w:rsidRDefault="007A2460" w14:paraId="79E240D8" w14:textId="2A33B53A">
      <w:pPr>
        <w:pStyle w:val="ListParagraph"/>
        <w:numPr>
          <w:ilvl w:val="0"/>
          <w:numId w:val="2"/>
        </w:numPr>
        <w:ind w:left="357" w:hanging="357"/>
        <w:rPr>
          <w:sz w:val="22"/>
          <w:szCs w:val="22"/>
          <w:lang w:val="en-GB"/>
        </w:rPr>
      </w:pPr>
      <w:r w:rsidRPr="001D45AA">
        <w:rPr>
          <w:sz w:val="22"/>
          <w:szCs w:val="22"/>
          <w:highlight w:val="yellow"/>
          <w:lang w:val="en-GB"/>
        </w:rPr>
        <w:t xml:space="preserve">[NAME OF THE </w:t>
      </w:r>
      <w:r w:rsidRPr="001D45AA" w:rsidR="00606CA2">
        <w:rPr>
          <w:sz w:val="22"/>
          <w:szCs w:val="22"/>
          <w:highlight w:val="yellow"/>
          <w:lang w:val="en-GB"/>
        </w:rPr>
        <w:t>ORGANIZATION</w:t>
      </w:r>
      <w:r w:rsidRPr="001D45AA">
        <w:rPr>
          <w:sz w:val="22"/>
          <w:szCs w:val="22"/>
          <w:highlight w:val="yellow"/>
          <w:lang w:val="en-GB"/>
        </w:rPr>
        <w:t>]</w:t>
      </w:r>
      <w:r w:rsidRPr="001D45AA">
        <w:rPr>
          <w:sz w:val="22"/>
          <w:szCs w:val="22"/>
          <w:lang w:val="en-GB"/>
        </w:rPr>
        <w:t xml:space="preserve"> (referred to as “the </w:t>
      </w:r>
      <w:r w:rsidRPr="001D45AA" w:rsidR="00606CA2">
        <w:rPr>
          <w:sz w:val="22"/>
          <w:szCs w:val="22"/>
          <w:lang w:val="en-GB"/>
        </w:rPr>
        <w:t>Organization</w:t>
      </w:r>
      <w:r w:rsidRPr="001D45AA">
        <w:rPr>
          <w:sz w:val="22"/>
          <w:szCs w:val="22"/>
          <w:lang w:val="en-GB"/>
        </w:rPr>
        <w:t xml:space="preserve">”) is </w:t>
      </w:r>
      <w:r w:rsidRPr="001D45AA" w:rsidR="00D4223D">
        <w:rPr>
          <w:sz w:val="22"/>
          <w:szCs w:val="22"/>
          <w:lang w:val="en-GB"/>
        </w:rPr>
        <w:t>establishing</w:t>
      </w:r>
      <w:r w:rsidRPr="001D45AA">
        <w:rPr>
          <w:sz w:val="22"/>
          <w:szCs w:val="22"/>
          <w:lang w:val="en-GB"/>
        </w:rPr>
        <w:t xml:space="preserve"> an internal reporting channel</w:t>
      </w:r>
      <w:r w:rsidRPr="001D45AA" w:rsidR="00401FE7">
        <w:rPr>
          <w:sz w:val="22"/>
          <w:szCs w:val="22"/>
          <w:lang w:val="en-GB"/>
        </w:rPr>
        <w:t xml:space="preserve"> </w:t>
      </w:r>
      <w:r w:rsidRPr="001D45AA">
        <w:rPr>
          <w:sz w:val="22"/>
          <w:szCs w:val="22"/>
          <w:lang w:val="en-GB"/>
        </w:rPr>
        <w:t>available for the use of our employees, among others</w:t>
      </w:r>
      <w:r w:rsidRPr="001D45AA" w:rsidR="0079094C">
        <w:rPr>
          <w:sz w:val="22"/>
          <w:szCs w:val="22"/>
          <w:lang w:val="en-GB"/>
        </w:rPr>
        <w:t>, in accordance with the national act implementing the Directive (EU) 2019/1937, on the protection of persons who report breaches of EU law (referred to as “the Whistleblower Directive”)</w:t>
      </w:r>
      <w:r w:rsidRPr="001D45AA">
        <w:rPr>
          <w:sz w:val="22"/>
          <w:szCs w:val="22"/>
          <w:lang w:val="en-GB"/>
        </w:rPr>
        <w:t>.</w:t>
      </w:r>
    </w:p>
    <w:p w:rsidRPr="001D45AA" w:rsidR="007A2460" w:rsidP="007A2460" w:rsidRDefault="009979AD" w14:paraId="31C72890" w14:textId="18FE9095">
      <w:pPr>
        <w:pStyle w:val="ListParagraph"/>
        <w:numPr>
          <w:ilvl w:val="0"/>
          <w:numId w:val="2"/>
        </w:numPr>
        <w:rPr>
          <w:sz w:val="22"/>
          <w:szCs w:val="22"/>
          <w:lang w:val="en-GB"/>
        </w:rPr>
      </w:pPr>
      <w:r w:rsidRPr="001D45AA">
        <w:rPr>
          <w:sz w:val="22"/>
          <w:szCs w:val="22"/>
          <w:lang w:val="en-GB"/>
        </w:rPr>
        <w:t>The internal reporting channel is an</w:t>
      </w:r>
      <w:r w:rsidRPr="001D45AA" w:rsidR="007A2460">
        <w:rPr>
          <w:sz w:val="22"/>
          <w:szCs w:val="22"/>
          <w:lang w:val="en-GB"/>
        </w:rPr>
        <w:t xml:space="preserve"> independent channel</w:t>
      </w:r>
      <w:r w:rsidRPr="001D45AA" w:rsidR="007868F6">
        <w:rPr>
          <w:sz w:val="22"/>
          <w:szCs w:val="22"/>
          <w:lang w:val="en-GB"/>
        </w:rPr>
        <w:t xml:space="preserve"> </w:t>
      </w:r>
      <w:r w:rsidRPr="001D45AA" w:rsidR="007A2460">
        <w:rPr>
          <w:sz w:val="22"/>
          <w:szCs w:val="22"/>
          <w:lang w:val="en-GB"/>
        </w:rPr>
        <w:t xml:space="preserve">where </w:t>
      </w:r>
      <w:r w:rsidRPr="001D45AA" w:rsidR="009E5872">
        <w:rPr>
          <w:sz w:val="22"/>
          <w:szCs w:val="22"/>
          <w:lang w:val="en-GB"/>
        </w:rPr>
        <w:t>employees, among others,</w:t>
      </w:r>
      <w:r w:rsidRPr="001D45AA" w:rsidR="00657D84">
        <w:rPr>
          <w:sz w:val="22"/>
          <w:szCs w:val="22"/>
          <w:lang w:val="en-GB"/>
        </w:rPr>
        <w:t xml:space="preserve"> can</w:t>
      </w:r>
      <w:r w:rsidRPr="001D45AA" w:rsidR="007A2460">
        <w:rPr>
          <w:sz w:val="22"/>
          <w:szCs w:val="22"/>
          <w:lang w:val="en-GB"/>
        </w:rPr>
        <w:t xml:space="preserve"> report </w:t>
      </w:r>
      <w:r w:rsidRPr="001D45AA" w:rsidR="00013532">
        <w:rPr>
          <w:sz w:val="22"/>
          <w:szCs w:val="22"/>
          <w:lang w:val="en-GB"/>
        </w:rPr>
        <w:t xml:space="preserve">information on </w:t>
      </w:r>
      <w:r w:rsidRPr="001D45AA" w:rsidR="00D82F83">
        <w:rPr>
          <w:sz w:val="22"/>
          <w:szCs w:val="22"/>
          <w:lang w:val="en-GB"/>
        </w:rPr>
        <w:t>breaches</w:t>
      </w:r>
      <w:r w:rsidRPr="001D45AA" w:rsidR="009E5872">
        <w:rPr>
          <w:sz w:val="22"/>
          <w:szCs w:val="22"/>
          <w:lang w:val="en-GB"/>
        </w:rPr>
        <w:t xml:space="preserve">, etc., </w:t>
      </w:r>
      <w:r w:rsidRPr="001D45AA" w:rsidR="007B75CB">
        <w:rPr>
          <w:sz w:val="22"/>
          <w:szCs w:val="22"/>
          <w:lang w:val="en-GB"/>
        </w:rPr>
        <w:t>in</w:t>
      </w:r>
      <w:r w:rsidRPr="001D45AA" w:rsidR="007A2460">
        <w:rPr>
          <w:sz w:val="22"/>
          <w:szCs w:val="22"/>
          <w:lang w:val="en-GB"/>
        </w:rPr>
        <w:t xml:space="preserve"> the </w:t>
      </w:r>
      <w:r w:rsidRPr="001D45AA" w:rsidR="00606CA2">
        <w:rPr>
          <w:sz w:val="22"/>
          <w:szCs w:val="22"/>
          <w:lang w:val="en-GB"/>
        </w:rPr>
        <w:t>Organization</w:t>
      </w:r>
      <w:r w:rsidRPr="001D45AA" w:rsidR="007A2460">
        <w:rPr>
          <w:sz w:val="22"/>
          <w:szCs w:val="22"/>
          <w:lang w:val="en-GB"/>
        </w:rPr>
        <w:t>.</w:t>
      </w:r>
    </w:p>
    <w:p w:rsidRPr="001D45AA" w:rsidR="008F0862" w:rsidP="008F0862" w:rsidRDefault="007A2460" w14:paraId="5115C2AD" w14:textId="47D75688">
      <w:pPr>
        <w:pStyle w:val="ListParagraph"/>
        <w:numPr>
          <w:ilvl w:val="0"/>
          <w:numId w:val="2"/>
        </w:numPr>
        <w:rPr>
          <w:sz w:val="22"/>
          <w:szCs w:val="22"/>
          <w:lang w:val="en-GB"/>
        </w:rPr>
      </w:pPr>
      <w:r w:rsidRPr="001D45AA">
        <w:rPr>
          <w:sz w:val="22"/>
          <w:szCs w:val="22"/>
          <w:lang w:val="en-GB"/>
        </w:rPr>
        <w:t xml:space="preserve">This </w:t>
      </w:r>
      <w:r w:rsidRPr="001D45AA" w:rsidR="00013532">
        <w:rPr>
          <w:sz w:val="22"/>
          <w:szCs w:val="22"/>
          <w:lang w:val="en-GB"/>
        </w:rPr>
        <w:t>Whistleblower Policy</w:t>
      </w:r>
      <w:r w:rsidRPr="001D45AA">
        <w:rPr>
          <w:sz w:val="22"/>
          <w:szCs w:val="22"/>
          <w:lang w:val="en-GB"/>
        </w:rPr>
        <w:t xml:space="preserve"> describes</w:t>
      </w:r>
      <w:r w:rsidRPr="001D45AA" w:rsidR="00CC612F">
        <w:rPr>
          <w:sz w:val="22"/>
          <w:szCs w:val="22"/>
          <w:lang w:val="en-GB"/>
        </w:rPr>
        <w:t xml:space="preserve"> </w:t>
      </w:r>
      <w:r w:rsidRPr="001D45AA" w:rsidR="008F0862">
        <w:rPr>
          <w:sz w:val="22"/>
          <w:szCs w:val="22"/>
          <w:lang w:val="en-GB"/>
        </w:rPr>
        <w:t>the personal scope of application</w:t>
      </w:r>
      <w:r w:rsidRPr="001D45AA" w:rsidR="00013532">
        <w:rPr>
          <w:sz w:val="22"/>
          <w:szCs w:val="22"/>
          <w:lang w:val="en-GB"/>
        </w:rPr>
        <w:t xml:space="preserve"> (Section 2), </w:t>
      </w:r>
      <w:r w:rsidRPr="001D45AA" w:rsidR="008F0862">
        <w:rPr>
          <w:sz w:val="22"/>
          <w:szCs w:val="22"/>
          <w:lang w:val="en-GB"/>
        </w:rPr>
        <w:t>the material scope of application</w:t>
      </w:r>
      <w:r w:rsidRPr="001D45AA" w:rsidR="00013532">
        <w:rPr>
          <w:sz w:val="22"/>
          <w:szCs w:val="22"/>
          <w:lang w:val="en-GB"/>
        </w:rPr>
        <w:t xml:space="preserve"> (Section 3)</w:t>
      </w:r>
      <w:r w:rsidRPr="001D45AA" w:rsidR="008F0862">
        <w:rPr>
          <w:sz w:val="22"/>
          <w:szCs w:val="22"/>
          <w:lang w:val="en-GB"/>
        </w:rPr>
        <w:t>,</w:t>
      </w:r>
      <w:r w:rsidRPr="001D45AA" w:rsidR="0079094C">
        <w:rPr>
          <w:sz w:val="22"/>
          <w:szCs w:val="22"/>
          <w:lang w:val="en-GB"/>
        </w:rPr>
        <w:t xml:space="preserve"> submitting reports (Section 4), the operation of the reporting channel (Section 5), the confidentiality measures (Section 6), the procedures for receiving reports (Section 7), the procedures for follow-up (Section 8), the procedures for feedback (Section 9), record keeping of</w:t>
      </w:r>
      <w:r w:rsidRPr="001D45AA" w:rsidR="00E13DBC">
        <w:rPr>
          <w:sz w:val="22"/>
          <w:szCs w:val="22"/>
          <w:lang w:val="en-GB"/>
        </w:rPr>
        <w:t xml:space="preserve"> </w:t>
      </w:r>
      <w:r w:rsidRPr="001D45AA" w:rsidR="0079094C">
        <w:rPr>
          <w:sz w:val="22"/>
          <w:szCs w:val="22"/>
          <w:lang w:val="en-GB"/>
        </w:rPr>
        <w:t>reports (Section 10), and the procedures for reporting externally (Section 11).</w:t>
      </w:r>
    </w:p>
    <w:p w:rsidRPr="00AC5088" w:rsidR="007A2460" w:rsidP="00AC5088" w:rsidRDefault="00DA052E" w14:paraId="0CA5261B" w14:textId="11DD7C5A">
      <w:pPr>
        <w:pStyle w:val="ListParagraph"/>
        <w:numPr>
          <w:ilvl w:val="0"/>
          <w:numId w:val="2"/>
        </w:numPr>
        <w:rPr>
          <w:sz w:val="22"/>
          <w:szCs w:val="22"/>
          <w:lang w:val="en-GB"/>
        </w:rPr>
      </w:pPr>
      <w:r w:rsidRPr="599FCE6D" w:rsidR="00DA052E">
        <w:rPr>
          <w:sz w:val="22"/>
          <w:szCs w:val="22"/>
          <w:lang w:val="en-GB"/>
        </w:rPr>
        <w:t>T</w:t>
      </w:r>
      <w:r w:rsidRPr="599FCE6D" w:rsidR="007A2460">
        <w:rPr>
          <w:sz w:val="22"/>
          <w:szCs w:val="22"/>
          <w:lang w:val="en-GB"/>
        </w:rPr>
        <w:t xml:space="preserve">he </w:t>
      </w:r>
      <w:r w:rsidRPr="599FCE6D" w:rsidR="00AC5088">
        <w:rPr>
          <w:sz w:val="22"/>
          <w:szCs w:val="22"/>
          <w:lang w:val="en-GB"/>
        </w:rPr>
        <w:t xml:space="preserve">operator of the internal reporting channel, Compliance Partners </w:t>
      </w:r>
      <w:r w:rsidRPr="599FCE6D" w:rsidR="00AC5088">
        <w:rPr>
          <w:sz w:val="22"/>
          <w:szCs w:val="22"/>
          <w:lang w:val="en-GB"/>
        </w:rPr>
        <w:t>ApS</w:t>
      </w:r>
      <w:r w:rsidRPr="599FCE6D" w:rsidR="00AC5088">
        <w:rPr>
          <w:sz w:val="22"/>
          <w:szCs w:val="22"/>
          <w:lang w:val="en-GB"/>
        </w:rPr>
        <w:t>,</w:t>
      </w:r>
      <w:r w:rsidRPr="599FCE6D" w:rsidR="007A2460">
        <w:rPr>
          <w:sz w:val="22"/>
          <w:szCs w:val="22"/>
          <w:lang w:val="en-GB"/>
        </w:rPr>
        <w:t xml:space="preserve"> </w:t>
      </w:r>
      <w:r w:rsidRPr="599FCE6D" w:rsidR="007B75CB">
        <w:rPr>
          <w:sz w:val="22"/>
          <w:szCs w:val="22"/>
          <w:lang w:val="en-GB"/>
        </w:rPr>
        <w:t>provides</w:t>
      </w:r>
      <w:r w:rsidRPr="599FCE6D" w:rsidR="000D4BDB">
        <w:rPr>
          <w:sz w:val="22"/>
          <w:szCs w:val="22"/>
          <w:lang w:val="en-GB"/>
        </w:rPr>
        <w:t xml:space="preserve"> persons concerned how their personal data is processed via the ‘Privacy Notice</w:t>
      </w:r>
      <w:r w:rsidRPr="599FCE6D" w:rsidR="000D4BDB">
        <w:rPr>
          <w:sz w:val="22"/>
          <w:szCs w:val="22"/>
          <w:lang w:val="en-GB"/>
        </w:rPr>
        <w:t>’,</w:t>
      </w:r>
      <w:r w:rsidRPr="599FCE6D" w:rsidR="000D4BDB">
        <w:rPr>
          <w:sz w:val="22"/>
          <w:szCs w:val="22"/>
          <w:lang w:val="en-GB"/>
        </w:rPr>
        <w:t xml:space="preserve"> </w:t>
      </w:r>
      <w:r w:rsidRPr="599FCE6D" w:rsidR="000D4BDB">
        <w:rPr>
          <w:sz w:val="22"/>
          <w:szCs w:val="22"/>
          <w:lang w:val="en-GB"/>
        </w:rPr>
        <w:t>in accordance with</w:t>
      </w:r>
      <w:r w:rsidRPr="599FCE6D" w:rsidR="000D4BDB">
        <w:rPr>
          <w:sz w:val="22"/>
          <w:szCs w:val="22"/>
          <w:lang w:val="en-GB"/>
        </w:rPr>
        <w:t xml:space="preserve"> Article</w:t>
      </w:r>
      <w:r w:rsidRPr="599FCE6D" w:rsidR="00DC0664">
        <w:rPr>
          <w:sz w:val="22"/>
          <w:szCs w:val="22"/>
          <w:lang w:val="en-GB"/>
        </w:rPr>
        <w:t>s</w:t>
      </w:r>
      <w:r w:rsidRPr="599FCE6D" w:rsidR="000D4BDB">
        <w:rPr>
          <w:sz w:val="22"/>
          <w:szCs w:val="22"/>
          <w:lang w:val="en-GB"/>
        </w:rPr>
        <w:t xml:space="preserve"> 13 and 14 of </w:t>
      </w:r>
      <w:r w:rsidRPr="599FCE6D" w:rsidR="00ED0D91">
        <w:rPr>
          <w:sz w:val="22"/>
          <w:szCs w:val="22"/>
          <w:lang w:val="en-GB"/>
        </w:rPr>
        <w:t>Regulation 2016/679 (</w:t>
      </w:r>
      <w:r w:rsidRPr="599FCE6D" w:rsidR="000D4BDB">
        <w:rPr>
          <w:sz w:val="22"/>
          <w:szCs w:val="22"/>
          <w:lang w:val="en-GB"/>
        </w:rPr>
        <w:t>General Data Protection Regulation</w:t>
      </w:r>
      <w:r w:rsidRPr="599FCE6D" w:rsidR="00ED0D91">
        <w:rPr>
          <w:sz w:val="22"/>
          <w:szCs w:val="22"/>
          <w:lang w:val="en-GB"/>
        </w:rPr>
        <w:t>)</w:t>
      </w:r>
      <w:r w:rsidRPr="599FCE6D" w:rsidR="000D4BDB">
        <w:rPr>
          <w:sz w:val="22"/>
          <w:szCs w:val="22"/>
          <w:lang w:val="en-GB"/>
        </w:rPr>
        <w:t xml:space="preserve">. The </w:t>
      </w:r>
      <w:r w:rsidRPr="599FCE6D" w:rsidR="00A510FE">
        <w:rPr>
          <w:sz w:val="22"/>
          <w:szCs w:val="22"/>
          <w:lang w:val="en-GB"/>
        </w:rPr>
        <w:t xml:space="preserve">reporting person is informed </w:t>
      </w:r>
      <w:r w:rsidRPr="599FCE6D" w:rsidR="0304BA7D">
        <w:rPr>
          <w:sz w:val="22"/>
          <w:szCs w:val="22"/>
          <w:lang w:val="en-GB"/>
        </w:rPr>
        <w:t xml:space="preserve">after </w:t>
      </w:r>
      <w:r w:rsidRPr="599FCE6D" w:rsidR="00A510FE">
        <w:rPr>
          <w:sz w:val="22"/>
          <w:szCs w:val="22"/>
          <w:lang w:val="en-GB"/>
        </w:rPr>
        <w:t>submitting the report</w:t>
      </w:r>
      <w:r w:rsidRPr="599FCE6D" w:rsidR="006553A3">
        <w:rPr>
          <w:sz w:val="22"/>
          <w:szCs w:val="22"/>
          <w:lang w:val="en-GB"/>
        </w:rPr>
        <w:t xml:space="preserve">. </w:t>
      </w:r>
      <w:r w:rsidRPr="599FCE6D" w:rsidR="008247EE">
        <w:rPr>
          <w:sz w:val="22"/>
          <w:szCs w:val="22"/>
          <w:lang w:val="en-GB"/>
        </w:rPr>
        <w:t>In addition, the</w:t>
      </w:r>
      <w:r w:rsidRPr="599FCE6D" w:rsidR="006553A3">
        <w:rPr>
          <w:sz w:val="22"/>
          <w:szCs w:val="22"/>
          <w:lang w:val="en-GB"/>
        </w:rPr>
        <w:t xml:space="preserve"> Privacy Notice can </w:t>
      </w:r>
      <w:r w:rsidRPr="599FCE6D" w:rsidR="00A510FE">
        <w:rPr>
          <w:sz w:val="22"/>
          <w:szCs w:val="22"/>
          <w:lang w:val="en-GB"/>
        </w:rPr>
        <w:t xml:space="preserve">be found on </w:t>
      </w:r>
      <w:r w:rsidRPr="599FCE6D" w:rsidR="006553A3">
        <w:rPr>
          <w:sz w:val="22"/>
          <w:szCs w:val="22"/>
          <w:lang w:val="en-GB"/>
        </w:rPr>
        <w:t>Compliance Partners’ website</w:t>
      </w:r>
      <w:r w:rsidRPr="599FCE6D" w:rsidR="008556AE">
        <w:rPr>
          <w:sz w:val="22"/>
          <w:szCs w:val="22"/>
          <w:lang w:val="en-GB"/>
        </w:rPr>
        <w:t xml:space="preserve"> via this </w:t>
      </w:r>
      <w:hyperlink r:id="R5b7f2001dc334558">
        <w:r w:rsidRPr="599FCE6D" w:rsidR="008556AE">
          <w:rPr>
            <w:rStyle w:val="Hyperlink"/>
            <w:sz w:val="22"/>
            <w:szCs w:val="22"/>
            <w:lang w:val="en-GB"/>
          </w:rPr>
          <w:t>link</w:t>
        </w:r>
      </w:hyperlink>
      <w:r w:rsidRPr="599FCE6D" w:rsidR="007A2460">
        <w:rPr>
          <w:sz w:val="22"/>
          <w:szCs w:val="22"/>
          <w:lang w:val="en-GB"/>
        </w:rPr>
        <w:t>.</w:t>
      </w:r>
    </w:p>
    <w:p w:rsidRPr="001D45AA" w:rsidR="00975FBF" w:rsidP="000D4BDB" w:rsidRDefault="00AD410F" w14:paraId="69426A40" w14:textId="12B98FDA">
      <w:pPr>
        <w:pStyle w:val="ListParagraph"/>
        <w:numPr>
          <w:ilvl w:val="0"/>
          <w:numId w:val="2"/>
        </w:numPr>
        <w:rPr>
          <w:sz w:val="22"/>
          <w:szCs w:val="22"/>
          <w:lang w:val="en-GB"/>
        </w:rPr>
      </w:pPr>
      <w:r w:rsidRPr="001D45AA">
        <w:rPr>
          <w:sz w:val="22"/>
          <w:szCs w:val="22"/>
          <w:lang w:val="en-GB"/>
        </w:rPr>
        <w:t xml:space="preserve">The Organization is responsible </w:t>
      </w:r>
      <w:r w:rsidR="00DC0664">
        <w:rPr>
          <w:sz w:val="22"/>
          <w:szCs w:val="22"/>
          <w:lang w:val="en-GB"/>
        </w:rPr>
        <w:t>for</w:t>
      </w:r>
      <w:r w:rsidRPr="001D45AA">
        <w:rPr>
          <w:sz w:val="22"/>
          <w:szCs w:val="22"/>
          <w:lang w:val="en-GB"/>
        </w:rPr>
        <w:t xml:space="preserve"> providing clear and easily accessible information to employees, among others, about the procedures for reporting internally. </w:t>
      </w:r>
      <w:r w:rsidRPr="001D45AA" w:rsidR="00975FBF">
        <w:rPr>
          <w:sz w:val="22"/>
          <w:szCs w:val="22"/>
          <w:lang w:val="en-GB"/>
        </w:rPr>
        <w:t>The Organization has provided employees, among others, with the appropriate information relating to the use of the internal and external reporting channels at</w:t>
      </w:r>
      <w:r w:rsidR="00826F37">
        <w:rPr>
          <w:sz w:val="22"/>
          <w:szCs w:val="22"/>
          <w:lang w:val="en-GB"/>
        </w:rPr>
        <w:t>:</w:t>
      </w:r>
      <w:r w:rsidRPr="001D45AA" w:rsidR="00975FBF">
        <w:rPr>
          <w:sz w:val="22"/>
          <w:szCs w:val="22"/>
          <w:lang w:val="en-GB"/>
        </w:rPr>
        <w:t xml:space="preserve"> </w:t>
      </w:r>
      <w:r w:rsidRPr="001D45AA" w:rsidR="00975FBF">
        <w:rPr>
          <w:sz w:val="22"/>
          <w:szCs w:val="22"/>
          <w:highlight w:val="yellow"/>
          <w:lang w:val="en-GB"/>
        </w:rPr>
        <w:t>[</w:t>
      </w:r>
      <w:r w:rsidRPr="001D45AA" w:rsidR="0079094C">
        <w:rPr>
          <w:sz w:val="22"/>
          <w:szCs w:val="22"/>
          <w:highlight w:val="yellow"/>
          <w:lang w:val="en-GB"/>
        </w:rPr>
        <w:t>INSERT</w:t>
      </w:r>
      <w:r w:rsidRPr="001D45AA" w:rsidR="00975FBF">
        <w:rPr>
          <w:sz w:val="22"/>
          <w:szCs w:val="22"/>
          <w:highlight w:val="yellow"/>
          <w:lang w:val="en-GB"/>
        </w:rPr>
        <w:t xml:space="preserve"> </w:t>
      </w:r>
      <w:r w:rsidRPr="001D45AA" w:rsidR="00E13DBC">
        <w:rPr>
          <w:sz w:val="22"/>
          <w:szCs w:val="22"/>
          <w:highlight w:val="yellow"/>
          <w:lang w:val="en-GB"/>
        </w:rPr>
        <w:t xml:space="preserve">REFERENCE TO </w:t>
      </w:r>
      <w:r w:rsidRPr="001D45AA" w:rsidR="00975FBF">
        <w:rPr>
          <w:sz w:val="22"/>
          <w:szCs w:val="22"/>
          <w:highlight w:val="yellow"/>
          <w:lang w:val="en-GB"/>
        </w:rPr>
        <w:t>THE PHYSICAL PLACE WHERE EMPLOYEES, AMONG OTHERS, CAN ACCESS INFORMATION RELATED TO THE PROCEDURE</w:t>
      </w:r>
      <w:r w:rsidRPr="001D45AA" w:rsidR="0079094C">
        <w:rPr>
          <w:sz w:val="22"/>
          <w:szCs w:val="22"/>
          <w:highlight w:val="yellow"/>
          <w:lang w:val="en-GB"/>
        </w:rPr>
        <w:t xml:space="preserve"> TO REPORT</w:t>
      </w:r>
      <w:r w:rsidRPr="001D45AA" w:rsidR="00975FBF">
        <w:rPr>
          <w:sz w:val="22"/>
          <w:szCs w:val="22"/>
          <w:highlight w:val="yellow"/>
          <w:lang w:val="en-GB"/>
        </w:rPr>
        <w:t>]</w:t>
      </w:r>
      <w:r w:rsidRPr="001D45AA" w:rsidR="00975FBF">
        <w:rPr>
          <w:sz w:val="22"/>
          <w:szCs w:val="22"/>
          <w:lang w:val="en-GB"/>
        </w:rPr>
        <w:t>.</w:t>
      </w:r>
    </w:p>
    <w:p w:rsidRPr="001D45AA" w:rsidR="007A2460" w:rsidP="007A2460" w:rsidRDefault="007A2460" w14:paraId="21250CF4" w14:textId="77777777">
      <w:pPr>
        <w:rPr>
          <w:sz w:val="22"/>
          <w:szCs w:val="22"/>
          <w:lang w:val="en-GB"/>
        </w:rPr>
      </w:pPr>
    </w:p>
    <w:p w:rsidRPr="001D45AA" w:rsidR="007A2460" w:rsidP="00401FE7" w:rsidRDefault="00401FE7" w14:paraId="23122D44" w14:textId="623D4FA7">
      <w:pPr>
        <w:jc w:val="center"/>
        <w:rPr>
          <w:i/>
          <w:iCs/>
          <w:sz w:val="22"/>
          <w:szCs w:val="22"/>
          <w:lang w:val="en-GB"/>
        </w:rPr>
      </w:pPr>
      <w:bookmarkStart w:name="_Hlk165986845" w:id="0"/>
      <w:r w:rsidRPr="001D45AA">
        <w:rPr>
          <w:i/>
          <w:iCs/>
          <w:sz w:val="22"/>
          <w:szCs w:val="22"/>
          <w:lang w:val="en-GB"/>
        </w:rPr>
        <w:t>Section 2</w:t>
      </w:r>
    </w:p>
    <w:p w:rsidRPr="001D45AA" w:rsidR="00401FE7" w:rsidP="00401FE7" w:rsidRDefault="00401FE7" w14:paraId="706A336F" w14:textId="0C69F147">
      <w:pPr>
        <w:jc w:val="center"/>
        <w:rPr>
          <w:b/>
          <w:bCs/>
          <w:sz w:val="22"/>
          <w:szCs w:val="22"/>
          <w:lang w:val="en-GB"/>
        </w:rPr>
      </w:pPr>
      <w:r w:rsidRPr="001D45AA">
        <w:rPr>
          <w:b/>
          <w:bCs/>
          <w:sz w:val="22"/>
          <w:szCs w:val="22"/>
          <w:lang w:val="en-GB"/>
        </w:rPr>
        <w:t>Personal Scope of Application</w:t>
      </w:r>
    </w:p>
    <w:p w:rsidRPr="001D45AA" w:rsidR="000D4BDB" w:rsidP="007A2460" w:rsidRDefault="000D4BDB" w14:paraId="0A651B71" w14:textId="77777777">
      <w:pPr>
        <w:rPr>
          <w:sz w:val="22"/>
          <w:szCs w:val="22"/>
          <w:lang w:val="en-GB"/>
        </w:rPr>
      </w:pPr>
    </w:p>
    <w:p w:rsidRPr="001D45AA" w:rsidR="000D4BDB" w:rsidP="00E924F2" w:rsidRDefault="00401FE7" w14:paraId="4F0B50A9" w14:textId="0EE5BDDA">
      <w:pPr>
        <w:pStyle w:val="ListParagraph"/>
        <w:numPr>
          <w:ilvl w:val="0"/>
          <w:numId w:val="3"/>
        </w:numPr>
        <w:ind w:left="357" w:hanging="357"/>
        <w:rPr>
          <w:sz w:val="22"/>
          <w:szCs w:val="22"/>
          <w:lang w:val="en-GB"/>
        </w:rPr>
      </w:pPr>
      <w:bookmarkStart w:name="_Hlk165984299" w:id="1"/>
      <w:r w:rsidRPr="001D45AA">
        <w:rPr>
          <w:sz w:val="22"/>
          <w:szCs w:val="22"/>
          <w:lang w:val="en-GB"/>
        </w:rPr>
        <w:t xml:space="preserve">The internal reporting channel </w:t>
      </w:r>
      <w:r w:rsidRPr="001D45AA" w:rsidR="007B738C">
        <w:rPr>
          <w:sz w:val="22"/>
          <w:szCs w:val="22"/>
          <w:lang w:val="en-GB"/>
        </w:rPr>
        <w:t xml:space="preserve">is available for the </w:t>
      </w:r>
      <w:r w:rsidRPr="001D45AA" w:rsidR="00606CA2">
        <w:rPr>
          <w:sz w:val="22"/>
          <w:szCs w:val="22"/>
          <w:lang w:val="en-GB"/>
        </w:rPr>
        <w:t>Organization</w:t>
      </w:r>
      <w:r w:rsidRPr="001D45AA" w:rsidR="007B738C">
        <w:rPr>
          <w:sz w:val="22"/>
          <w:szCs w:val="22"/>
          <w:lang w:val="en-GB"/>
        </w:rPr>
        <w:t>’s employees</w:t>
      </w:r>
      <w:r w:rsidRPr="001D45AA" w:rsidR="009406B3">
        <w:rPr>
          <w:sz w:val="22"/>
          <w:szCs w:val="22"/>
          <w:lang w:val="en-GB"/>
        </w:rPr>
        <w:t>, including fixed-term, part-time, and seasonal employees</w:t>
      </w:r>
      <w:r w:rsidRPr="001D45AA" w:rsidR="007B738C">
        <w:rPr>
          <w:sz w:val="22"/>
          <w:szCs w:val="22"/>
          <w:lang w:val="en-GB"/>
        </w:rPr>
        <w:t xml:space="preserve">, and in addition self-employed, </w:t>
      </w:r>
      <w:r w:rsidR="00EE3571">
        <w:rPr>
          <w:sz w:val="22"/>
          <w:szCs w:val="22"/>
          <w:lang w:val="en-GB"/>
        </w:rPr>
        <w:t xml:space="preserve">the </w:t>
      </w:r>
      <w:r w:rsidRPr="001D45AA" w:rsidR="007B738C">
        <w:rPr>
          <w:sz w:val="22"/>
          <w:szCs w:val="22"/>
          <w:lang w:val="en-GB"/>
        </w:rPr>
        <w:t xml:space="preserve">shareholders and </w:t>
      </w:r>
      <w:r w:rsidR="00EE3571">
        <w:rPr>
          <w:sz w:val="22"/>
          <w:szCs w:val="22"/>
          <w:lang w:val="en-GB"/>
        </w:rPr>
        <w:t xml:space="preserve">the </w:t>
      </w:r>
      <w:r w:rsidRPr="001D45AA" w:rsidR="007B738C">
        <w:rPr>
          <w:sz w:val="22"/>
          <w:szCs w:val="22"/>
          <w:lang w:val="en-GB"/>
        </w:rPr>
        <w:t>persons belonging to the administrative, management</w:t>
      </w:r>
      <w:r w:rsidR="00DC0664">
        <w:rPr>
          <w:sz w:val="22"/>
          <w:szCs w:val="22"/>
          <w:lang w:val="en-GB"/>
        </w:rPr>
        <w:t>,</w:t>
      </w:r>
      <w:r w:rsidRPr="001D45AA" w:rsidR="007B738C">
        <w:rPr>
          <w:sz w:val="22"/>
          <w:szCs w:val="22"/>
          <w:lang w:val="en-GB"/>
        </w:rPr>
        <w:t xml:space="preserve"> or supervisory body</w:t>
      </w:r>
      <w:r w:rsidR="00EE3571">
        <w:rPr>
          <w:sz w:val="22"/>
          <w:szCs w:val="22"/>
          <w:lang w:val="en-GB"/>
        </w:rPr>
        <w:t xml:space="preserve"> of the Organization</w:t>
      </w:r>
      <w:r w:rsidRPr="001D45AA" w:rsidR="007B738C">
        <w:rPr>
          <w:sz w:val="22"/>
          <w:szCs w:val="22"/>
          <w:lang w:val="en-GB"/>
        </w:rPr>
        <w:t>, including non-executive members, as well as volunteers and paid or unpaid trainees,</w:t>
      </w:r>
      <w:r w:rsidR="00EE3571">
        <w:rPr>
          <w:sz w:val="22"/>
          <w:szCs w:val="22"/>
          <w:lang w:val="en-GB"/>
        </w:rPr>
        <w:t xml:space="preserve"> and</w:t>
      </w:r>
      <w:r w:rsidRPr="001D45AA" w:rsidR="007B738C">
        <w:rPr>
          <w:sz w:val="22"/>
          <w:szCs w:val="22"/>
          <w:lang w:val="en-GB"/>
        </w:rPr>
        <w:t xml:space="preserve"> any persons working under the supervision and direction of contractors, subcontractors and suppliers, who are in contact with the </w:t>
      </w:r>
      <w:r w:rsidRPr="001D45AA" w:rsidR="00606CA2">
        <w:rPr>
          <w:sz w:val="22"/>
          <w:szCs w:val="22"/>
          <w:lang w:val="en-GB"/>
        </w:rPr>
        <w:t>Organization</w:t>
      </w:r>
      <w:r w:rsidRPr="001D45AA" w:rsidR="007B738C">
        <w:rPr>
          <w:sz w:val="22"/>
          <w:szCs w:val="22"/>
          <w:lang w:val="en-GB"/>
        </w:rPr>
        <w:t xml:space="preserve"> in the context of work-related activities</w:t>
      </w:r>
      <w:r w:rsidRPr="001D45AA" w:rsidR="009E5872">
        <w:rPr>
          <w:sz w:val="22"/>
          <w:szCs w:val="22"/>
          <w:lang w:val="en-GB"/>
        </w:rPr>
        <w:t xml:space="preserve"> (‘whistleblowers’)</w:t>
      </w:r>
      <w:r w:rsidRPr="001D45AA" w:rsidR="009406B3">
        <w:rPr>
          <w:sz w:val="22"/>
          <w:szCs w:val="22"/>
          <w:lang w:val="en-GB"/>
        </w:rPr>
        <w:t>.</w:t>
      </w:r>
    </w:p>
    <w:p w:rsidRPr="001D45AA" w:rsidR="007B738C" w:rsidP="007A2460" w:rsidRDefault="009406B3" w14:paraId="4D4F599A" w14:textId="74072413">
      <w:pPr>
        <w:pStyle w:val="ListParagraph"/>
        <w:numPr>
          <w:ilvl w:val="0"/>
          <w:numId w:val="3"/>
        </w:numPr>
        <w:rPr>
          <w:sz w:val="22"/>
          <w:szCs w:val="22"/>
          <w:lang w:val="en-GB"/>
        </w:rPr>
      </w:pPr>
      <w:r w:rsidRPr="001D45AA">
        <w:rPr>
          <w:sz w:val="22"/>
          <w:szCs w:val="22"/>
          <w:lang w:val="en-GB"/>
        </w:rPr>
        <w:lastRenderedPageBreak/>
        <w:t>Furthermore, t</w:t>
      </w:r>
      <w:r w:rsidRPr="001D45AA" w:rsidR="007B738C">
        <w:rPr>
          <w:sz w:val="22"/>
          <w:szCs w:val="22"/>
          <w:lang w:val="en-GB"/>
        </w:rPr>
        <w:t xml:space="preserve">he internal reporting channel is available for </w:t>
      </w:r>
      <w:r w:rsidRPr="001D45AA" w:rsidR="00ED0D91">
        <w:rPr>
          <w:sz w:val="22"/>
          <w:szCs w:val="22"/>
          <w:lang w:val="en-GB"/>
        </w:rPr>
        <w:t>whistleblowers</w:t>
      </w:r>
      <w:r w:rsidRPr="001D45AA">
        <w:rPr>
          <w:sz w:val="22"/>
          <w:szCs w:val="22"/>
          <w:lang w:val="en-GB"/>
        </w:rPr>
        <w:t xml:space="preserve"> who acquire</w:t>
      </w:r>
      <w:r w:rsidRPr="001D45AA" w:rsidR="007B738C">
        <w:rPr>
          <w:sz w:val="22"/>
          <w:szCs w:val="22"/>
          <w:lang w:val="en-GB"/>
        </w:rPr>
        <w:t xml:space="preserve"> information on breaches</w:t>
      </w:r>
      <w:r w:rsidRPr="001D45AA" w:rsidR="009E5872">
        <w:rPr>
          <w:sz w:val="22"/>
          <w:szCs w:val="22"/>
          <w:lang w:val="en-GB"/>
        </w:rPr>
        <w:t>, etc.,</w:t>
      </w:r>
      <w:r w:rsidRPr="001D45AA" w:rsidR="007B738C">
        <w:rPr>
          <w:sz w:val="22"/>
          <w:szCs w:val="22"/>
          <w:lang w:val="en-GB"/>
        </w:rPr>
        <w:t xml:space="preserve"> in a work-based relationship </w:t>
      </w:r>
      <w:r w:rsidR="00DC0664">
        <w:rPr>
          <w:sz w:val="22"/>
          <w:szCs w:val="22"/>
          <w:lang w:val="en-GB"/>
        </w:rPr>
        <w:t>that</w:t>
      </w:r>
      <w:r w:rsidRPr="001D45AA" w:rsidR="007B738C">
        <w:rPr>
          <w:sz w:val="22"/>
          <w:szCs w:val="22"/>
          <w:lang w:val="en-GB"/>
        </w:rPr>
        <w:t xml:space="preserve"> has since ended</w:t>
      </w:r>
      <w:r w:rsidRPr="001D45AA" w:rsidR="00BD2F2F">
        <w:rPr>
          <w:sz w:val="22"/>
          <w:szCs w:val="22"/>
          <w:lang w:val="en-GB"/>
        </w:rPr>
        <w:t xml:space="preserve"> or is yet to begin, such as during a recruitment process or other pre-contractual negotiations</w:t>
      </w:r>
      <w:r w:rsidRPr="001D45AA" w:rsidR="007B738C">
        <w:rPr>
          <w:sz w:val="22"/>
          <w:szCs w:val="22"/>
          <w:lang w:val="en-GB"/>
        </w:rPr>
        <w:t>.</w:t>
      </w:r>
    </w:p>
    <w:p w:rsidRPr="001D45AA" w:rsidR="009406B3" w:rsidP="007A2460" w:rsidRDefault="00ED0D91" w14:paraId="46C28426" w14:textId="50FFE383">
      <w:pPr>
        <w:pStyle w:val="ListParagraph"/>
        <w:numPr>
          <w:ilvl w:val="0"/>
          <w:numId w:val="3"/>
        </w:numPr>
        <w:rPr>
          <w:sz w:val="22"/>
          <w:szCs w:val="22"/>
          <w:lang w:val="en-GB"/>
        </w:rPr>
      </w:pPr>
      <w:r w:rsidRPr="001D45AA">
        <w:rPr>
          <w:sz w:val="22"/>
          <w:szCs w:val="22"/>
          <w:lang w:val="en-GB"/>
        </w:rPr>
        <w:t>Whistleblowers</w:t>
      </w:r>
      <w:r w:rsidRPr="001D45AA" w:rsidR="00606CA2">
        <w:rPr>
          <w:sz w:val="22"/>
          <w:szCs w:val="22"/>
          <w:lang w:val="en-GB"/>
        </w:rPr>
        <w:t xml:space="preserve"> </w:t>
      </w:r>
      <w:r w:rsidRPr="001D45AA" w:rsidR="009406B3">
        <w:rPr>
          <w:sz w:val="22"/>
          <w:szCs w:val="22"/>
          <w:lang w:val="en-GB"/>
        </w:rPr>
        <w:t>can report information on breaches</w:t>
      </w:r>
      <w:r w:rsidRPr="001D45AA" w:rsidR="009E5872">
        <w:rPr>
          <w:sz w:val="22"/>
          <w:szCs w:val="22"/>
          <w:lang w:val="en-GB"/>
        </w:rPr>
        <w:t>, etc.,</w:t>
      </w:r>
      <w:r w:rsidRPr="001D45AA" w:rsidR="009406B3">
        <w:rPr>
          <w:sz w:val="22"/>
          <w:szCs w:val="22"/>
          <w:lang w:val="en-GB"/>
        </w:rPr>
        <w:t xml:space="preserve"> concerning the persons mentioned in Section</w:t>
      </w:r>
      <w:r w:rsidR="00DC0664">
        <w:rPr>
          <w:sz w:val="22"/>
          <w:szCs w:val="22"/>
          <w:lang w:val="en-GB"/>
        </w:rPr>
        <w:t>s</w:t>
      </w:r>
      <w:r w:rsidRPr="001D45AA" w:rsidR="009406B3">
        <w:rPr>
          <w:sz w:val="22"/>
          <w:szCs w:val="22"/>
          <w:lang w:val="en-GB"/>
        </w:rPr>
        <w:t xml:space="preserve"> 2</w:t>
      </w:r>
      <w:r w:rsidRPr="001D45AA" w:rsidR="00E924F2">
        <w:rPr>
          <w:sz w:val="22"/>
          <w:szCs w:val="22"/>
          <w:lang w:val="en-GB"/>
        </w:rPr>
        <w:t>(1)</w:t>
      </w:r>
      <w:r w:rsidRPr="001D45AA" w:rsidR="009406B3">
        <w:rPr>
          <w:sz w:val="22"/>
          <w:szCs w:val="22"/>
          <w:lang w:val="en-GB"/>
        </w:rPr>
        <w:t xml:space="preserve"> and 2</w:t>
      </w:r>
      <w:r w:rsidRPr="001D45AA" w:rsidR="00E924F2">
        <w:rPr>
          <w:sz w:val="22"/>
          <w:szCs w:val="22"/>
          <w:lang w:val="en-GB"/>
        </w:rPr>
        <w:t>(2)</w:t>
      </w:r>
      <w:r w:rsidRPr="001D45AA" w:rsidR="009406B3">
        <w:rPr>
          <w:sz w:val="22"/>
          <w:szCs w:val="22"/>
          <w:lang w:val="en-GB"/>
        </w:rPr>
        <w:t>.</w:t>
      </w:r>
    </w:p>
    <w:p w:rsidRPr="001D45AA" w:rsidR="00AD410F" w:rsidP="00AD410F" w:rsidRDefault="004A25D7" w14:paraId="5AA80BC6" w14:textId="4D3272BD">
      <w:pPr>
        <w:pStyle w:val="ListParagraph"/>
        <w:numPr>
          <w:ilvl w:val="0"/>
          <w:numId w:val="3"/>
        </w:numPr>
        <w:rPr>
          <w:sz w:val="22"/>
          <w:szCs w:val="22"/>
          <w:lang w:val="en-GB"/>
        </w:rPr>
      </w:pPr>
      <w:r w:rsidRPr="001D45AA">
        <w:rPr>
          <w:sz w:val="22"/>
          <w:szCs w:val="22"/>
          <w:lang w:val="en-GB"/>
        </w:rPr>
        <w:t>Whistleblowers can report information on breaches, etc., without disclosing their identity, that is, whistleblowers can choose to stay anonymous.</w:t>
      </w:r>
    </w:p>
    <w:bookmarkEnd w:id="1"/>
    <w:p w:rsidRPr="001D45AA" w:rsidR="00AD410F" w:rsidP="00AD410F" w:rsidRDefault="00AD410F" w14:paraId="7D430B1A" w14:textId="77777777">
      <w:pPr>
        <w:rPr>
          <w:sz w:val="22"/>
          <w:szCs w:val="22"/>
          <w:lang w:val="en-GB"/>
        </w:rPr>
      </w:pPr>
    </w:p>
    <w:p w:rsidRPr="001D45AA" w:rsidR="007868F6" w:rsidP="007868F6" w:rsidRDefault="007868F6" w14:paraId="5BD2EAFE" w14:textId="09B0486A">
      <w:pPr>
        <w:jc w:val="center"/>
        <w:rPr>
          <w:i/>
          <w:iCs/>
          <w:sz w:val="22"/>
          <w:szCs w:val="22"/>
          <w:lang w:val="en-GB"/>
        </w:rPr>
      </w:pPr>
      <w:r w:rsidRPr="001D45AA">
        <w:rPr>
          <w:i/>
          <w:iCs/>
          <w:sz w:val="22"/>
          <w:szCs w:val="22"/>
          <w:lang w:val="en-GB"/>
        </w:rPr>
        <w:t>Section 3</w:t>
      </w:r>
    </w:p>
    <w:p w:rsidRPr="001D45AA" w:rsidR="007868F6" w:rsidP="007868F6" w:rsidRDefault="007868F6" w14:paraId="458DE931" w14:textId="5759DA4D">
      <w:pPr>
        <w:jc w:val="center"/>
        <w:rPr>
          <w:b/>
          <w:bCs/>
          <w:sz w:val="22"/>
          <w:szCs w:val="22"/>
          <w:lang w:val="en-GB"/>
        </w:rPr>
      </w:pPr>
      <w:r w:rsidRPr="00B8423F">
        <w:rPr>
          <w:b/>
          <w:bCs/>
          <w:sz w:val="22"/>
          <w:szCs w:val="22"/>
          <w:lang w:val="en-GB"/>
        </w:rPr>
        <w:t>Material Scope of Application</w:t>
      </w:r>
    </w:p>
    <w:p w:rsidR="00304D0A" w:rsidP="004C7641" w:rsidRDefault="00304D0A" w14:paraId="764D8B4F" w14:textId="77777777">
      <w:pPr>
        <w:rPr>
          <w:sz w:val="22"/>
          <w:szCs w:val="22"/>
          <w:lang w:val="en-GB"/>
        </w:rPr>
      </w:pPr>
    </w:p>
    <w:p w:rsidRPr="00B8423F" w:rsidR="00B8423F" w:rsidP="004C7641" w:rsidRDefault="00B8423F" w14:paraId="02176702" w14:textId="55C94510">
      <w:pPr>
        <w:rPr>
          <w:color w:val="FF0000"/>
          <w:sz w:val="22"/>
          <w:szCs w:val="22"/>
          <w:lang w:val="en-GB"/>
        </w:rPr>
      </w:pPr>
      <w:r>
        <w:rPr>
          <w:color w:val="FF0000"/>
          <w:sz w:val="22"/>
          <w:szCs w:val="22"/>
          <w:lang w:val="en-GB"/>
        </w:rPr>
        <w:t xml:space="preserve">3.A. USE THIS SECTION </w:t>
      </w:r>
      <w:r w:rsidR="00DC0664">
        <w:rPr>
          <w:color w:val="FF0000"/>
          <w:sz w:val="22"/>
          <w:szCs w:val="22"/>
          <w:lang w:val="en-GB"/>
        </w:rPr>
        <w:t>IF</w:t>
      </w:r>
      <w:r>
        <w:rPr>
          <w:color w:val="FF0000"/>
          <w:sz w:val="22"/>
          <w:szCs w:val="22"/>
          <w:lang w:val="en-GB"/>
        </w:rPr>
        <w:t xml:space="preserve"> </w:t>
      </w:r>
      <w:r w:rsidR="00455414">
        <w:rPr>
          <w:color w:val="FF0000"/>
          <w:sz w:val="22"/>
          <w:szCs w:val="22"/>
          <w:lang w:val="en-GB"/>
        </w:rPr>
        <w:t>THE</w:t>
      </w:r>
      <w:r>
        <w:rPr>
          <w:color w:val="FF0000"/>
          <w:sz w:val="22"/>
          <w:szCs w:val="22"/>
          <w:lang w:val="en-GB"/>
        </w:rPr>
        <w:t xml:space="preserve"> </w:t>
      </w:r>
      <w:r w:rsidR="00455414">
        <w:rPr>
          <w:color w:val="FF0000"/>
          <w:sz w:val="22"/>
          <w:szCs w:val="22"/>
          <w:lang w:val="en-GB"/>
        </w:rPr>
        <w:t>ORGANIZATION’S</w:t>
      </w:r>
      <w:r>
        <w:rPr>
          <w:color w:val="FF0000"/>
          <w:sz w:val="22"/>
          <w:szCs w:val="22"/>
          <w:lang w:val="en-GB"/>
        </w:rPr>
        <w:t xml:space="preserve"> </w:t>
      </w:r>
      <w:r w:rsidR="00455414">
        <w:rPr>
          <w:color w:val="FF0000"/>
          <w:sz w:val="22"/>
          <w:szCs w:val="22"/>
          <w:lang w:val="en-GB"/>
        </w:rPr>
        <w:t>HEADQUARTERS IS</w:t>
      </w:r>
      <w:r>
        <w:rPr>
          <w:color w:val="FF0000"/>
          <w:sz w:val="22"/>
          <w:szCs w:val="22"/>
          <w:lang w:val="en-GB"/>
        </w:rPr>
        <w:t xml:space="preserve"> IN DENMARK</w:t>
      </w:r>
    </w:p>
    <w:p w:rsidRPr="001D45AA" w:rsidR="00B8423F" w:rsidP="004C7641" w:rsidRDefault="00B8423F" w14:paraId="1E475D73" w14:textId="77777777">
      <w:pPr>
        <w:rPr>
          <w:sz w:val="22"/>
          <w:szCs w:val="22"/>
          <w:lang w:val="en-GB"/>
        </w:rPr>
      </w:pPr>
    </w:p>
    <w:p w:rsidRPr="001D45AA" w:rsidR="00E924F2" w:rsidP="00E924F2" w:rsidRDefault="00BD2F2F" w14:paraId="228B2998" w14:textId="06347FF7">
      <w:pPr>
        <w:pStyle w:val="ListParagraph"/>
        <w:numPr>
          <w:ilvl w:val="0"/>
          <w:numId w:val="4"/>
        </w:numPr>
        <w:rPr>
          <w:sz w:val="22"/>
          <w:szCs w:val="22"/>
          <w:lang w:val="en-GB"/>
        </w:rPr>
      </w:pPr>
      <w:bookmarkStart w:name="_Hlk165903905" w:id="2"/>
      <w:r w:rsidRPr="001D45AA">
        <w:rPr>
          <w:sz w:val="22"/>
          <w:szCs w:val="22"/>
          <w:lang w:val="en-GB"/>
        </w:rPr>
        <w:t>There can</w:t>
      </w:r>
      <w:r w:rsidRPr="001D45AA" w:rsidR="00606CA2">
        <w:rPr>
          <w:sz w:val="22"/>
          <w:szCs w:val="22"/>
          <w:lang w:val="en-GB"/>
        </w:rPr>
        <w:t xml:space="preserve"> </w:t>
      </w:r>
      <w:r w:rsidRPr="001D45AA">
        <w:rPr>
          <w:sz w:val="22"/>
          <w:szCs w:val="22"/>
          <w:lang w:val="en-GB"/>
        </w:rPr>
        <w:t>be</w:t>
      </w:r>
      <w:r w:rsidRPr="001D45AA" w:rsidR="00606CA2">
        <w:rPr>
          <w:sz w:val="22"/>
          <w:szCs w:val="22"/>
          <w:lang w:val="en-GB"/>
        </w:rPr>
        <w:t xml:space="preserve"> </w:t>
      </w:r>
      <w:r w:rsidRPr="001D45AA" w:rsidR="00F766CF">
        <w:rPr>
          <w:sz w:val="22"/>
          <w:szCs w:val="22"/>
          <w:lang w:val="en-GB"/>
        </w:rPr>
        <w:t>report</w:t>
      </w:r>
      <w:r w:rsidRPr="001D45AA">
        <w:rPr>
          <w:sz w:val="22"/>
          <w:szCs w:val="22"/>
          <w:lang w:val="en-GB"/>
        </w:rPr>
        <w:t>ed</w:t>
      </w:r>
      <w:r w:rsidRPr="001D45AA" w:rsidR="00F766CF">
        <w:rPr>
          <w:sz w:val="22"/>
          <w:szCs w:val="22"/>
          <w:lang w:val="en-GB"/>
        </w:rPr>
        <w:t xml:space="preserve"> information </w:t>
      </w:r>
      <w:r w:rsidRPr="001D45AA" w:rsidR="00E924F2">
        <w:rPr>
          <w:sz w:val="22"/>
          <w:szCs w:val="22"/>
          <w:lang w:val="en-GB"/>
        </w:rPr>
        <w:t>regarding the following</w:t>
      </w:r>
      <w:r w:rsidRPr="001D45AA">
        <w:rPr>
          <w:sz w:val="22"/>
          <w:szCs w:val="22"/>
          <w:lang w:val="en-GB"/>
        </w:rPr>
        <w:t xml:space="preserve"> subjects</w:t>
      </w:r>
      <w:r w:rsidRPr="001D45AA" w:rsidR="002E58B6">
        <w:rPr>
          <w:sz w:val="22"/>
          <w:szCs w:val="22"/>
          <w:lang w:val="en-GB"/>
        </w:rPr>
        <w:t xml:space="preserve">, which is </w:t>
      </w:r>
      <w:r w:rsidR="00231A76">
        <w:rPr>
          <w:sz w:val="22"/>
          <w:szCs w:val="22"/>
          <w:lang w:val="en-GB"/>
        </w:rPr>
        <w:t xml:space="preserve">a </w:t>
      </w:r>
      <w:r w:rsidRPr="001D45AA" w:rsidR="002E58B6">
        <w:rPr>
          <w:sz w:val="22"/>
          <w:szCs w:val="22"/>
          <w:lang w:val="en-GB"/>
        </w:rPr>
        <w:t>non-exhaustive list of examples</w:t>
      </w:r>
      <w:r w:rsidRPr="001D45AA" w:rsidR="00E924F2">
        <w:rPr>
          <w:sz w:val="22"/>
          <w:szCs w:val="22"/>
          <w:lang w:val="en-GB"/>
        </w:rPr>
        <w:t>:</w:t>
      </w:r>
    </w:p>
    <w:p w:rsidRPr="001D45AA" w:rsidR="00ED0D91" w:rsidP="002E58B6" w:rsidRDefault="00E924F2" w14:paraId="33646D8A" w14:textId="0E5961A6">
      <w:pPr>
        <w:pStyle w:val="ListParagraph"/>
        <w:numPr>
          <w:ilvl w:val="1"/>
          <w:numId w:val="4"/>
        </w:numPr>
        <w:rPr>
          <w:sz w:val="22"/>
          <w:szCs w:val="22"/>
          <w:lang w:val="en-GB"/>
        </w:rPr>
      </w:pPr>
      <w:bookmarkStart w:name="_Hlk165973057" w:id="3"/>
      <w:r w:rsidRPr="001D45AA">
        <w:rPr>
          <w:sz w:val="22"/>
          <w:szCs w:val="22"/>
          <w:lang w:val="en-GB"/>
        </w:rPr>
        <w:t>b</w:t>
      </w:r>
      <w:r w:rsidRPr="001D45AA" w:rsidR="00D82F83">
        <w:rPr>
          <w:sz w:val="22"/>
          <w:szCs w:val="22"/>
          <w:lang w:val="en-GB"/>
        </w:rPr>
        <w:t xml:space="preserve">reaches </w:t>
      </w:r>
      <w:r w:rsidRPr="001D45AA" w:rsidR="00ED0D91">
        <w:rPr>
          <w:sz w:val="22"/>
          <w:szCs w:val="22"/>
          <w:lang w:val="en-GB"/>
        </w:rPr>
        <w:t>related to</w:t>
      </w:r>
      <w:r w:rsidRPr="001D45AA" w:rsidR="00D82F83">
        <w:rPr>
          <w:sz w:val="22"/>
          <w:szCs w:val="22"/>
          <w:lang w:val="en-GB"/>
        </w:rPr>
        <w:t xml:space="preserve"> </w:t>
      </w:r>
      <w:r w:rsidRPr="001D45AA" w:rsidR="00E13DBC">
        <w:rPr>
          <w:sz w:val="22"/>
          <w:szCs w:val="22"/>
          <w:lang w:val="en-GB"/>
        </w:rPr>
        <w:t xml:space="preserve">the </w:t>
      </w:r>
      <w:r w:rsidR="000B45FE">
        <w:rPr>
          <w:sz w:val="22"/>
          <w:szCs w:val="22"/>
          <w:lang w:val="en-GB"/>
        </w:rPr>
        <w:t>regulation</w:t>
      </w:r>
      <w:r w:rsidRPr="001D45AA" w:rsidR="00606CA2">
        <w:rPr>
          <w:sz w:val="22"/>
          <w:szCs w:val="22"/>
          <w:lang w:val="en-GB"/>
        </w:rPr>
        <w:t xml:space="preserve"> </w:t>
      </w:r>
      <w:r w:rsidRPr="001D45AA">
        <w:rPr>
          <w:sz w:val="22"/>
          <w:szCs w:val="22"/>
          <w:lang w:val="en-GB"/>
        </w:rPr>
        <w:t>mentioned in Part I in the Annex to the Whistleblower Directive</w:t>
      </w:r>
      <w:r w:rsidRPr="001D45AA" w:rsidR="00ED0D91">
        <w:rPr>
          <w:sz w:val="22"/>
          <w:szCs w:val="22"/>
          <w:lang w:val="en-GB"/>
        </w:rPr>
        <w:t xml:space="preserve">, </w:t>
      </w:r>
      <w:r w:rsidR="0061667C">
        <w:rPr>
          <w:sz w:val="22"/>
          <w:szCs w:val="22"/>
          <w:lang w:val="en-GB"/>
        </w:rPr>
        <w:t>in the area of</w:t>
      </w:r>
      <w:r w:rsidRPr="001D45AA" w:rsidR="002E58B6">
        <w:rPr>
          <w:sz w:val="22"/>
          <w:szCs w:val="22"/>
          <w:lang w:val="en-GB"/>
        </w:rPr>
        <w:t xml:space="preserve"> </w:t>
      </w:r>
      <w:r w:rsidRPr="001D45AA" w:rsidR="00ED0D91">
        <w:rPr>
          <w:sz w:val="22"/>
          <w:szCs w:val="22"/>
          <w:lang w:val="en-GB"/>
        </w:rPr>
        <w:t>public procurement,</w:t>
      </w:r>
      <w:r w:rsidRPr="001D45AA" w:rsidR="002E58B6">
        <w:rPr>
          <w:sz w:val="22"/>
          <w:szCs w:val="22"/>
          <w:lang w:val="en-GB"/>
        </w:rPr>
        <w:t xml:space="preserve"> </w:t>
      </w:r>
      <w:r w:rsidRPr="001D45AA" w:rsidR="00ED0D91">
        <w:rPr>
          <w:sz w:val="22"/>
          <w:szCs w:val="22"/>
          <w:lang w:val="en-GB"/>
        </w:rPr>
        <w:t>financial services, products and markets, prevention of money laundering and terrorist financing,</w:t>
      </w:r>
      <w:r w:rsidRPr="001D45AA" w:rsidR="002E58B6">
        <w:rPr>
          <w:sz w:val="22"/>
          <w:szCs w:val="22"/>
          <w:lang w:val="en-GB"/>
        </w:rPr>
        <w:t xml:space="preserve"> </w:t>
      </w:r>
      <w:r w:rsidRPr="001D45AA" w:rsidR="00ED0D91">
        <w:rPr>
          <w:sz w:val="22"/>
          <w:szCs w:val="22"/>
          <w:lang w:val="en-GB"/>
        </w:rPr>
        <w:t>product safety and compliance,</w:t>
      </w:r>
      <w:r w:rsidRPr="001D45AA" w:rsidR="002E58B6">
        <w:rPr>
          <w:sz w:val="22"/>
          <w:szCs w:val="22"/>
          <w:lang w:val="en-GB"/>
        </w:rPr>
        <w:t xml:space="preserve"> </w:t>
      </w:r>
      <w:r w:rsidRPr="001D45AA" w:rsidR="00ED0D91">
        <w:rPr>
          <w:sz w:val="22"/>
          <w:szCs w:val="22"/>
          <w:lang w:val="en-GB"/>
        </w:rPr>
        <w:t>transport safety,</w:t>
      </w:r>
      <w:r w:rsidRPr="001D45AA" w:rsidR="002E58B6">
        <w:rPr>
          <w:sz w:val="22"/>
          <w:szCs w:val="22"/>
          <w:lang w:val="en-GB"/>
        </w:rPr>
        <w:t xml:space="preserve"> </w:t>
      </w:r>
      <w:r w:rsidRPr="001D45AA" w:rsidR="00ED0D91">
        <w:rPr>
          <w:sz w:val="22"/>
          <w:szCs w:val="22"/>
          <w:lang w:val="en-GB"/>
        </w:rPr>
        <w:t>protection of the environment,</w:t>
      </w:r>
      <w:r w:rsidRPr="001D45AA" w:rsidR="002E58B6">
        <w:rPr>
          <w:sz w:val="22"/>
          <w:szCs w:val="22"/>
          <w:lang w:val="en-GB"/>
        </w:rPr>
        <w:t xml:space="preserve"> </w:t>
      </w:r>
      <w:r w:rsidRPr="001D45AA" w:rsidR="00ED0D91">
        <w:rPr>
          <w:sz w:val="22"/>
          <w:szCs w:val="22"/>
          <w:lang w:val="en-GB"/>
        </w:rPr>
        <w:t>radiation protection and nuclear safety,</w:t>
      </w:r>
      <w:r w:rsidRPr="001D45AA" w:rsidR="002E58B6">
        <w:rPr>
          <w:sz w:val="22"/>
          <w:szCs w:val="22"/>
          <w:lang w:val="en-GB"/>
        </w:rPr>
        <w:t xml:space="preserve"> </w:t>
      </w:r>
      <w:r w:rsidRPr="001D45AA" w:rsidR="00ED0D91">
        <w:rPr>
          <w:sz w:val="22"/>
          <w:szCs w:val="22"/>
          <w:lang w:val="en-GB"/>
        </w:rPr>
        <w:t>food and feed safety, animal health and welfare,</w:t>
      </w:r>
      <w:r w:rsidRPr="001D45AA" w:rsidR="002E58B6">
        <w:rPr>
          <w:sz w:val="22"/>
          <w:szCs w:val="22"/>
          <w:lang w:val="en-GB"/>
        </w:rPr>
        <w:t xml:space="preserve"> </w:t>
      </w:r>
      <w:r w:rsidRPr="001D45AA" w:rsidR="00ED0D91">
        <w:rPr>
          <w:sz w:val="22"/>
          <w:szCs w:val="22"/>
          <w:lang w:val="en-GB"/>
        </w:rPr>
        <w:t>public health,</w:t>
      </w:r>
      <w:r w:rsidRPr="001D45AA" w:rsidR="002E58B6">
        <w:rPr>
          <w:sz w:val="22"/>
          <w:szCs w:val="22"/>
          <w:lang w:val="en-GB"/>
        </w:rPr>
        <w:t xml:space="preserve"> </w:t>
      </w:r>
      <w:r w:rsidRPr="001D45AA" w:rsidR="00ED0D91">
        <w:rPr>
          <w:sz w:val="22"/>
          <w:szCs w:val="22"/>
          <w:lang w:val="en-GB"/>
        </w:rPr>
        <w:t>consumer protection,</w:t>
      </w:r>
      <w:r w:rsidRPr="001D45AA" w:rsidR="002E58B6">
        <w:rPr>
          <w:sz w:val="22"/>
          <w:szCs w:val="22"/>
          <w:lang w:val="en-GB"/>
        </w:rPr>
        <w:t xml:space="preserve"> </w:t>
      </w:r>
      <w:r w:rsidRPr="001D45AA" w:rsidR="00ED0D91">
        <w:rPr>
          <w:sz w:val="22"/>
          <w:szCs w:val="22"/>
          <w:lang w:val="en-GB"/>
        </w:rPr>
        <w:t>protection of privacy and personal data, and security of network and information systems</w:t>
      </w:r>
      <w:r w:rsidRPr="001D45AA" w:rsidR="002E58B6">
        <w:rPr>
          <w:sz w:val="22"/>
          <w:szCs w:val="22"/>
          <w:lang w:val="en-GB"/>
        </w:rPr>
        <w:t>;</w:t>
      </w:r>
    </w:p>
    <w:p w:rsidRPr="001D45AA" w:rsidR="00C9041E" w:rsidP="00C9041E" w:rsidRDefault="00E924F2" w14:paraId="5DECA1B8" w14:textId="2EF79E0C">
      <w:pPr>
        <w:pStyle w:val="ListParagraph"/>
        <w:numPr>
          <w:ilvl w:val="1"/>
          <w:numId w:val="4"/>
        </w:numPr>
        <w:rPr>
          <w:sz w:val="22"/>
          <w:szCs w:val="22"/>
          <w:lang w:val="en-GB"/>
        </w:rPr>
      </w:pPr>
      <w:r w:rsidRPr="001D45AA">
        <w:rPr>
          <w:sz w:val="22"/>
          <w:szCs w:val="22"/>
          <w:lang w:val="en-GB"/>
        </w:rPr>
        <w:t>breaches affecting financial interests</w:t>
      </w:r>
      <w:r w:rsidRPr="001D45AA" w:rsidR="002E58B6">
        <w:rPr>
          <w:sz w:val="22"/>
          <w:szCs w:val="22"/>
          <w:lang w:val="en-GB"/>
        </w:rPr>
        <w:t>;</w:t>
      </w:r>
    </w:p>
    <w:p w:rsidRPr="001D45AA" w:rsidR="00C9041E" w:rsidP="00C9041E" w:rsidRDefault="00C9041E" w14:paraId="401A5439" w14:textId="40F89865">
      <w:pPr>
        <w:pStyle w:val="ListParagraph"/>
        <w:numPr>
          <w:ilvl w:val="1"/>
          <w:numId w:val="4"/>
        </w:numPr>
        <w:rPr>
          <w:sz w:val="22"/>
          <w:szCs w:val="22"/>
          <w:lang w:val="en-GB"/>
        </w:rPr>
      </w:pPr>
      <w:r w:rsidRPr="001D45AA">
        <w:rPr>
          <w:sz w:val="22"/>
          <w:szCs w:val="22"/>
          <w:lang w:val="en-GB"/>
        </w:rPr>
        <w:t xml:space="preserve">breaches relating to the internal market, including competition and state aid rules, </w:t>
      </w:r>
      <w:r w:rsidR="00455414">
        <w:rPr>
          <w:sz w:val="22"/>
          <w:szCs w:val="22"/>
          <w:lang w:val="en-GB"/>
        </w:rPr>
        <w:t>and</w:t>
      </w:r>
      <w:r w:rsidRPr="001D45AA">
        <w:rPr>
          <w:sz w:val="22"/>
          <w:szCs w:val="22"/>
          <w:lang w:val="en-GB"/>
        </w:rPr>
        <w:t xml:space="preserve"> corporate tax rules</w:t>
      </w:r>
      <w:r w:rsidRPr="001D45AA" w:rsidR="002E58B6">
        <w:rPr>
          <w:sz w:val="22"/>
          <w:szCs w:val="22"/>
          <w:lang w:val="en-GB"/>
        </w:rPr>
        <w:t>;</w:t>
      </w:r>
    </w:p>
    <w:p w:rsidRPr="001D45AA" w:rsidR="007868F6" w:rsidP="001B3BE0" w:rsidRDefault="00455414" w14:paraId="60A7D786" w14:textId="432B01E9">
      <w:pPr>
        <w:pStyle w:val="ListParagraph"/>
        <w:numPr>
          <w:ilvl w:val="1"/>
          <w:numId w:val="4"/>
        </w:numPr>
        <w:rPr>
          <w:sz w:val="22"/>
          <w:szCs w:val="22"/>
          <w:lang w:val="en-GB"/>
        </w:rPr>
      </w:pPr>
      <w:bookmarkStart w:name="_Hlk163130800" w:id="4"/>
      <w:bookmarkEnd w:id="3"/>
      <w:r>
        <w:rPr>
          <w:sz w:val="22"/>
          <w:szCs w:val="22"/>
          <w:lang w:val="en-GB"/>
        </w:rPr>
        <w:t xml:space="preserve">severe </w:t>
      </w:r>
      <w:r w:rsidRPr="001D45AA" w:rsidR="00C9041E">
        <w:rPr>
          <w:sz w:val="22"/>
          <w:szCs w:val="22"/>
          <w:lang w:val="en-GB"/>
        </w:rPr>
        <w:t xml:space="preserve">breaches </w:t>
      </w:r>
      <w:r w:rsidRPr="001D45AA" w:rsidR="009E5872">
        <w:rPr>
          <w:sz w:val="22"/>
          <w:szCs w:val="22"/>
          <w:lang w:val="en-GB"/>
        </w:rPr>
        <w:t xml:space="preserve">and other </w:t>
      </w:r>
      <w:r>
        <w:rPr>
          <w:sz w:val="22"/>
          <w:szCs w:val="22"/>
          <w:lang w:val="en-GB"/>
        </w:rPr>
        <w:t xml:space="preserve">severe </w:t>
      </w:r>
      <w:r w:rsidRPr="001D45AA" w:rsidR="009E5872">
        <w:rPr>
          <w:sz w:val="22"/>
          <w:szCs w:val="22"/>
          <w:lang w:val="en-GB"/>
        </w:rPr>
        <w:t>matters</w:t>
      </w:r>
      <w:r w:rsidR="00191C0B">
        <w:rPr>
          <w:sz w:val="22"/>
          <w:szCs w:val="22"/>
          <w:lang w:val="en-GB"/>
        </w:rPr>
        <w:t xml:space="preserve"> as violations of the Danish Criminal Act</w:t>
      </w:r>
      <w:r w:rsidR="00A9406D">
        <w:rPr>
          <w:sz w:val="22"/>
          <w:szCs w:val="22"/>
          <w:lang w:val="en-GB"/>
        </w:rPr>
        <w:t xml:space="preserve"> (</w:t>
      </w:r>
      <w:r w:rsidR="00091750">
        <w:rPr>
          <w:sz w:val="22"/>
          <w:szCs w:val="22"/>
          <w:lang w:val="en-GB"/>
        </w:rPr>
        <w:t xml:space="preserve">No. </w:t>
      </w:r>
      <w:r w:rsidR="00A9406D">
        <w:rPr>
          <w:sz w:val="22"/>
          <w:szCs w:val="22"/>
          <w:lang w:val="en-GB"/>
        </w:rPr>
        <w:t>434</w:t>
      </w:r>
      <w:r w:rsidR="00091750">
        <w:rPr>
          <w:sz w:val="22"/>
          <w:szCs w:val="22"/>
          <w:lang w:val="en-GB"/>
        </w:rPr>
        <w:t xml:space="preserve"> of 25-04-2024</w:t>
      </w:r>
      <w:r w:rsidR="00A9406D">
        <w:rPr>
          <w:sz w:val="22"/>
          <w:szCs w:val="22"/>
          <w:lang w:val="en-GB"/>
        </w:rPr>
        <w:t>)</w:t>
      </w:r>
      <w:r w:rsidR="00191C0B">
        <w:rPr>
          <w:sz w:val="22"/>
          <w:szCs w:val="22"/>
          <w:lang w:val="en-GB"/>
        </w:rPr>
        <w:t xml:space="preserve">, including bribery, document forgery, theft, embezzlement, fraud, mandate fraud, and extortion, </w:t>
      </w:r>
      <w:r w:rsidR="001978F9">
        <w:rPr>
          <w:sz w:val="22"/>
          <w:szCs w:val="22"/>
          <w:lang w:val="en-GB"/>
        </w:rPr>
        <w:t>violations of confidentiality obligations, the Bookkeeping Act</w:t>
      </w:r>
      <w:r w:rsidR="00A9406D">
        <w:rPr>
          <w:sz w:val="22"/>
          <w:szCs w:val="22"/>
          <w:lang w:val="en-GB"/>
        </w:rPr>
        <w:t xml:space="preserve"> (</w:t>
      </w:r>
      <w:r w:rsidR="00091750">
        <w:rPr>
          <w:sz w:val="22"/>
          <w:szCs w:val="22"/>
          <w:lang w:val="en-GB"/>
        </w:rPr>
        <w:t>No. 700 of 24-05-2022)</w:t>
      </w:r>
      <w:r w:rsidR="001978F9">
        <w:rPr>
          <w:sz w:val="22"/>
          <w:szCs w:val="22"/>
          <w:lang w:val="en-GB"/>
        </w:rPr>
        <w:t>, the Freight Transport Act</w:t>
      </w:r>
      <w:r w:rsidR="00A9406D">
        <w:rPr>
          <w:sz w:val="22"/>
          <w:szCs w:val="22"/>
          <w:lang w:val="en-GB"/>
        </w:rPr>
        <w:t xml:space="preserve"> </w:t>
      </w:r>
      <w:r w:rsidR="00091750">
        <w:rPr>
          <w:sz w:val="22"/>
          <w:szCs w:val="22"/>
          <w:lang w:val="en-GB"/>
        </w:rPr>
        <w:t>(No. 327 of 23-03-2024)</w:t>
      </w:r>
      <w:r w:rsidR="001978F9">
        <w:rPr>
          <w:sz w:val="22"/>
          <w:szCs w:val="22"/>
          <w:lang w:val="en-GB"/>
        </w:rPr>
        <w:t>, the Aviation Act</w:t>
      </w:r>
      <w:r w:rsidR="00A9406D">
        <w:rPr>
          <w:sz w:val="22"/>
          <w:szCs w:val="22"/>
          <w:lang w:val="en-GB"/>
        </w:rPr>
        <w:t xml:space="preserve"> (</w:t>
      </w:r>
      <w:r w:rsidR="00091750">
        <w:rPr>
          <w:sz w:val="22"/>
          <w:szCs w:val="22"/>
          <w:lang w:val="en-GB"/>
        </w:rPr>
        <w:t>No. 118 of 31-01-2024),</w:t>
      </w:r>
      <w:r w:rsidR="008C3A5B">
        <w:rPr>
          <w:sz w:val="22"/>
          <w:szCs w:val="22"/>
          <w:lang w:val="en-GB"/>
        </w:rPr>
        <w:t xml:space="preserve"> where there is a legal obligation to act</w:t>
      </w:r>
      <w:r w:rsidR="001978F9">
        <w:rPr>
          <w:sz w:val="22"/>
          <w:szCs w:val="22"/>
          <w:lang w:val="en-GB"/>
        </w:rPr>
        <w:t xml:space="preserve">, sexual harassment and gross harassment, violation of professional standards that could cause a risk to the health of persons, serious errors related to it-operations, </w:t>
      </w:r>
      <w:r w:rsidRPr="001978F9" w:rsidR="001978F9">
        <w:rPr>
          <w:sz w:val="22"/>
          <w:szCs w:val="22"/>
          <w:lang w:val="en-GB"/>
        </w:rPr>
        <w:t>minor difficulties in cooperation</w:t>
      </w:r>
      <w:r w:rsidR="001978F9">
        <w:rPr>
          <w:sz w:val="22"/>
          <w:szCs w:val="22"/>
          <w:lang w:val="en-GB"/>
        </w:rPr>
        <w:t xml:space="preserve"> that</w:t>
      </w:r>
      <w:r w:rsidRPr="001978F9" w:rsidR="001978F9">
        <w:rPr>
          <w:sz w:val="22"/>
          <w:szCs w:val="22"/>
          <w:lang w:val="en-GB"/>
        </w:rPr>
        <w:t xml:space="preserve"> involve major risks</w:t>
      </w:r>
      <w:r w:rsidR="001978F9">
        <w:rPr>
          <w:sz w:val="22"/>
          <w:szCs w:val="22"/>
          <w:lang w:val="en-GB"/>
        </w:rPr>
        <w:t>, and g</w:t>
      </w:r>
      <w:r w:rsidRPr="001978F9" w:rsidR="001978F9">
        <w:rPr>
          <w:sz w:val="22"/>
          <w:szCs w:val="22"/>
          <w:lang w:val="en-GB"/>
        </w:rPr>
        <w:t>ross or repeated violation</w:t>
      </w:r>
      <w:r w:rsidR="001978F9">
        <w:rPr>
          <w:sz w:val="22"/>
          <w:szCs w:val="22"/>
          <w:lang w:val="en-GB"/>
        </w:rPr>
        <w:t>s</w:t>
      </w:r>
      <w:r w:rsidRPr="001978F9" w:rsidR="001978F9">
        <w:rPr>
          <w:sz w:val="22"/>
          <w:szCs w:val="22"/>
          <w:lang w:val="en-GB"/>
        </w:rPr>
        <w:t xml:space="preserve"> of internal </w:t>
      </w:r>
      <w:r w:rsidR="001978F9">
        <w:rPr>
          <w:sz w:val="22"/>
          <w:szCs w:val="22"/>
          <w:lang w:val="en-GB"/>
        </w:rPr>
        <w:t>rules.</w:t>
      </w:r>
    </w:p>
    <w:bookmarkEnd w:id="4"/>
    <w:p w:rsidRPr="001D45AA" w:rsidR="00BD2F2F" w:rsidP="002E58B6" w:rsidRDefault="00BD2F2F" w14:paraId="6F59CB78" w14:textId="4FBE513A">
      <w:pPr>
        <w:pStyle w:val="ListParagraph"/>
        <w:numPr>
          <w:ilvl w:val="0"/>
          <w:numId w:val="4"/>
        </w:numPr>
        <w:rPr>
          <w:sz w:val="22"/>
          <w:szCs w:val="22"/>
          <w:lang w:val="en-GB"/>
        </w:rPr>
      </w:pPr>
      <w:r w:rsidRPr="001D45AA">
        <w:rPr>
          <w:sz w:val="22"/>
          <w:szCs w:val="22"/>
          <w:lang w:val="en-GB"/>
        </w:rPr>
        <w:t>There can NOT be reported information regarding the following subjects</w:t>
      </w:r>
      <w:r w:rsidRPr="001D45AA" w:rsidR="002E58B6">
        <w:rPr>
          <w:sz w:val="22"/>
          <w:szCs w:val="22"/>
          <w:lang w:val="en-GB"/>
        </w:rPr>
        <w:t>, which is</w:t>
      </w:r>
      <w:r w:rsidR="00231A76">
        <w:rPr>
          <w:sz w:val="22"/>
          <w:szCs w:val="22"/>
          <w:lang w:val="en-GB"/>
        </w:rPr>
        <w:t xml:space="preserve"> a</w:t>
      </w:r>
      <w:r w:rsidRPr="001D45AA" w:rsidR="002E58B6">
        <w:rPr>
          <w:sz w:val="22"/>
          <w:szCs w:val="22"/>
          <w:lang w:val="en-GB"/>
        </w:rPr>
        <w:t xml:space="preserve"> non-exhaustive list of examples</w:t>
      </w:r>
      <w:r w:rsidRPr="001D45AA" w:rsidR="007B75CB">
        <w:rPr>
          <w:sz w:val="22"/>
          <w:szCs w:val="22"/>
          <w:lang w:val="en-GB"/>
        </w:rPr>
        <w:t>:</w:t>
      </w:r>
    </w:p>
    <w:p w:rsidRPr="001D45AA" w:rsidR="003A08FC" w:rsidP="003A08FC" w:rsidRDefault="003A08FC" w14:paraId="0F9FC3D3" w14:textId="60EA0ADC">
      <w:pPr>
        <w:pStyle w:val="ListParagraph"/>
        <w:numPr>
          <w:ilvl w:val="1"/>
          <w:numId w:val="4"/>
        </w:numPr>
        <w:rPr>
          <w:sz w:val="22"/>
          <w:szCs w:val="22"/>
          <w:lang w:val="en-GB"/>
        </w:rPr>
      </w:pPr>
      <w:r w:rsidRPr="001D45AA">
        <w:rPr>
          <w:sz w:val="22"/>
          <w:szCs w:val="22"/>
          <w:lang w:val="en-GB"/>
        </w:rPr>
        <w:t>breaches of procurement rules, involving defence or security aspects, unless covered by the relevant acts of the EU;</w:t>
      </w:r>
    </w:p>
    <w:p w:rsidR="008C3A5B" w:rsidP="10A902E6" w:rsidRDefault="008C3A5B" w14:paraId="71B56D37" w14:textId="1D4284DA">
      <w:pPr>
        <w:pStyle w:val="ListParagraph"/>
        <w:numPr>
          <w:ilvl w:val="1"/>
          <w:numId w:val="4"/>
        </w:numPr>
        <w:rPr>
          <w:sz w:val="22"/>
          <w:szCs w:val="22"/>
        </w:rPr>
      </w:pPr>
      <w:r w:rsidRPr="10A902E6">
        <w:rPr>
          <w:sz w:val="22"/>
          <w:szCs w:val="22"/>
        </w:rPr>
        <w:t>classified information under the Danish Ministry of Justice’s ‘Security Circular’</w:t>
      </w:r>
      <w:r w:rsidRPr="10A902E6" w:rsidR="00091750">
        <w:rPr>
          <w:sz w:val="22"/>
          <w:szCs w:val="22"/>
        </w:rPr>
        <w:t xml:space="preserve"> (No. 10338 of 17-12-2014)</w:t>
      </w:r>
      <w:r w:rsidRPr="10A902E6">
        <w:rPr>
          <w:sz w:val="22"/>
          <w:szCs w:val="22"/>
        </w:rPr>
        <w:t>;</w:t>
      </w:r>
    </w:p>
    <w:p w:rsidR="00616546" w:rsidP="10A902E6" w:rsidRDefault="008C3A5B" w14:paraId="6196E921" w14:textId="35AA1A3E">
      <w:pPr>
        <w:pStyle w:val="ListParagraph"/>
        <w:numPr>
          <w:ilvl w:val="1"/>
          <w:numId w:val="4"/>
        </w:numPr>
        <w:rPr>
          <w:sz w:val="22"/>
          <w:szCs w:val="22"/>
        </w:rPr>
      </w:pPr>
      <w:r w:rsidRPr="10A902E6">
        <w:rPr>
          <w:sz w:val="22"/>
          <w:szCs w:val="22"/>
        </w:rPr>
        <w:t>information under</w:t>
      </w:r>
      <w:r w:rsidRPr="10A902E6" w:rsidR="00616546">
        <w:rPr>
          <w:sz w:val="22"/>
          <w:szCs w:val="22"/>
        </w:rPr>
        <w:t xml:space="preserve"> </w:t>
      </w:r>
      <w:r w:rsidRPr="10A902E6" w:rsidR="00231A76">
        <w:rPr>
          <w:sz w:val="22"/>
          <w:szCs w:val="22"/>
        </w:rPr>
        <w:t xml:space="preserve">the </w:t>
      </w:r>
      <w:r w:rsidRPr="10A902E6">
        <w:rPr>
          <w:sz w:val="22"/>
          <w:szCs w:val="22"/>
        </w:rPr>
        <w:t xml:space="preserve">privilege </w:t>
      </w:r>
      <w:r w:rsidRPr="10A902E6" w:rsidR="00616546">
        <w:rPr>
          <w:sz w:val="22"/>
          <w:szCs w:val="22"/>
        </w:rPr>
        <w:t xml:space="preserve">of legal professionals </w:t>
      </w:r>
      <w:r w:rsidRPr="10A902E6">
        <w:rPr>
          <w:sz w:val="22"/>
          <w:szCs w:val="22"/>
        </w:rPr>
        <w:t xml:space="preserve">in accordance with the </w:t>
      </w:r>
      <w:r w:rsidRPr="10A902E6" w:rsidR="00616546">
        <w:rPr>
          <w:sz w:val="22"/>
          <w:szCs w:val="22"/>
        </w:rPr>
        <w:t>Administration of Justice Act</w:t>
      </w:r>
      <w:r w:rsidRPr="10A902E6" w:rsidR="00091750">
        <w:rPr>
          <w:sz w:val="22"/>
          <w:szCs w:val="22"/>
        </w:rPr>
        <w:t xml:space="preserve"> (No. 250 of 03-04-2024)</w:t>
      </w:r>
      <w:r w:rsidRPr="10A902E6" w:rsidR="00616546">
        <w:rPr>
          <w:sz w:val="22"/>
          <w:szCs w:val="22"/>
        </w:rPr>
        <w:t>;</w:t>
      </w:r>
    </w:p>
    <w:p w:rsidR="00BD2F2F" w:rsidP="10A902E6" w:rsidRDefault="00616546" w14:paraId="5FD9A99A" w14:textId="05EB425F">
      <w:pPr>
        <w:pStyle w:val="ListParagraph"/>
        <w:numPr>
          <w:ilvl w:val="1"/>
          <w:numId w:val="4"/>
        </w:numPr>
        <w:rPr>
          <w:sz w:val="22"/>
          <w:szCs w:val="22"/>
        </w:rPr>
      </w:pPr>
      <w:r w:rsidRPr="10A902E6">
        <w:rPr>
          <w:sz w:val="22"/>
          <w:szCs w:val="22"/>
        </w:rPr>
        <w:lastRenderedPageBreak/>
        <w:t xml:space="preserve">information under </w:t>
      </w:r>
      <w:r w:rsidRPr="10A902E6" w:rsidR="00231A76">
        <w:rPr>
          <w:sz w:val="22"/>
          <w:szCs w:val="22"/>
        </w:rPr>
        <w:t xml:space="preserve">the </w:t>
      </w:r>
      <w:r w:rsidRPr="10A902E6">
        <w:rPr>
          <w:sz w:val="22"/>
          <w:szCs w:val="22"/>
        </w:rPr>
        <w:t>privilege of healthcare professionals in accordance with the Healthcare Act</w:t>
      </w:r>
      <w:r w:rsidRPr="10A902E6" w:rsidR="00091750">
        <w:rPr>
          <w:sz w:val="22"/>
          <w:szCs w:val="22"/>
        </w:rPr>
        <w:t xml:space="preserve"> (No. 247 of 03-12-2024)</w:t>
      </w:r>
      <w:r w:rsidRPr="10A902E6">
        <w:rPr>
          <w:sz w:val="22"/>
          <w:szCs w:val="22"/>
        </w:rPr>
        <w:t>;</w:t>
      </w:r>
    </w:p>
    <w:p w:rsidR="00616546" w:rsidP="00CF5B6A" w:rsidRDefault="00616546" w14:paraId="17A4D0B4" w14:textId="357DC929">
      <w:pPr>
        <w:pStyle w:val="ListParagraph"/>
        <w:numPr>
          <w:ilvl w:val="1"/>
          <w:numId w:val="4"/>
        </w:numPr>
        <w:rPr>
          <w:sz w:val="22"/>
          <w:szCs w:val="22"/>
          <w:lang w:val="en-GB"/>
        </w:rPr>
      </w:pPr>
      <w:r>
        <w:rPr>
          <w:sz w:val="22"/>
          <w:szCs w:val="22"/>
          <w:lang w:val="en-GB"/>
        </w:rPr>
        <w:t>confidential information about deliberation and voting of the courts;</w:t>
      </w:r>
    </w:p>
    <w:p w:rsidR="00616546" w:rsidP="00CF5B6A" w:rsidRDefault="00616546" w14:paraId="13647D95" w14:textId="0ECF6EAE">
      <w:pPr>
        <w:pStyle w:val="ListParagraph"/>
        <w:numPr>
          <w:ilvl w:val="1"/>
          <w:numId w:val="4"/>
        </w:numPr>
        <w:rPr>
          <w:sz w:val="22"/>
          <w:szCs w:val="22"/>
          <w:lang w:val="en-GB"/>
        </w:rPr>
      </w:pPr>
      <w:r>
        <w:rPr>
          <w:sz w:val="22"/>
          <w:szCs w:val="22"/>
          <w:lang w:val="en-GB"/>
        </w:rPr>
        <w:t>cases within the criminal justice system;</w:t>
      </w:r>
    </w:p>
    <w:p w:rsidR="00616546" w:rsidP="00CF5B6A" w:rsidRDefault="00616546" w14:paraId="10C89CB5" w14:textId="03B53232">
      <w:pPr>
        <w:pStyle w:val="ListParagraph"/>
        <w:numPr>
          <w:ilvl w:val="1"/>
          <w:numId w:val="4"/>
        </w:numPr>
        <w:rPr>
          <w:sz w:val="22"/>
          <w:szCs w:val="22"/>
          <w:lang w:val="en-GB"/>
        </w:rPr>
      </w:pPr>
      <w:r>
        <w:rPr>
          <w:sz w:val="22"/>
          <w:szCs w:val="22"/>
          <w:lang w:val="en-GB"/>
        </w:rPr>
        <w:t>information about the whistleblower’s own employment relationship, unless the information is regarding severe breaches or other severe matters;</w:t>
      </w:r>
    </w:p>
    <w:p w:rsidRPr="001D45AA" w:rsidR="00616546" w:rsidP="00CF5B6A" w:rsidRDefault="00616546" w14:paraId="6B1B14D6" w14:textId="0D06D277">
      <w:pPr>
        <w:pStyle w:val="ListParagraph"/>
        <w:numPr>
          <w:ilvl w:val="1"/>
          <w:numId w:val="4"/>
        </w:numPr>
        <w:rPr>
          <w:sz w:val="22"/>
          <w:szCs w:val="22"/>
          <w:lang w:val="en-GB"/>
        </w:rPr>
      </w:pPr>
      <w:r>
        <w:rPr>
          <w:sz w:val="22"/>
          <w:szCs w:val="22"/>
          <w:lang w:val="en-GB"/>
        </w:rPr>
        <w:t xml:space="preserve">breaches of </w:t>
      </w:r>
      <w:r w:rsidR="00231A76">
        <w:rPr>
          <w:sz w:val="22"/>
          <w:szCs w:val="22"/>
          <w:lang w:val="en-GB"/>
        </w:rPr>
        <w:t xml:space="preserve">a </w:t>
      </w:r>
      <w:r>
        <w:rPr>
          <w:sz w:val="22"/>
          <w:szCs w:val="22"/>
          <w:lang w:val="en-GB"/>
        </w:rPr>
        <w:t>less serious nature</w:t>
      </w:r>
      <w:r w:rsidR="00231A76">
        <w:rPr>
          <w:sz w:val="22"/>
          <w:szCs w:val="22"/>
          <w:lang w:val="en-GB"/>
        </w:rPr>
        <w:t>,</w:t>
      </w:r>
      <w:r w:rsidR="003F2151">
        <w:rPr>
          <w:sz w:val="22"/>
          <w:szCs w:val="22"/>
          <w:lang w:val="en-GB"/>
        </w:rPr>
        <w:t xml:space="preserve"> such as rules about sick</w:t>
      </w:r>
      <w:r w:rsidR="00231A76">
        <w:rPr>
          <w:sz w:val="22"/>
          <w:szCs w:val="22"/>
          <w:lang w:val="en-GB"/>
        </w:rPr>
        <w:t xml:space="preserve"> </w:t>
      </w:r>
      <w:r w:rsidR="003F2151">
        <w:rPr>
          <w:sz w:val="22"/>
          <w:szCs w:val="22"/>
          <w:lang w:val="en-GB"/>
        </w:rPr>
        <w:t xml:space="preserve">leave, alcohol, attire, private use of office supplies, </w:t>
      </w:r>
      <w:r w:rsidRPr="003F2151" w:rsidR="003F2151">
        <w:rPr>
          <w:sz w:val="22"/>
          <w:szCs w:val="22"/>
          <w:lang w:val="en-GB"/>
        </w:rPr>
        <w:t>personnel-related conflicts in the workplace</w:t>
      </w:r>
      <w:r w:rsidR="00231A76">
        <w:rPr>
          <w:sz w:val="22"/>
          <w:szCs w:val="22"/>
          <w:lang w:val="en-GB"/>
        </w:rPr>
        <w:t>, and corporation issues between two or more employees</w:t>
      </w:r>
      <w:r w:rsidRPr="003F2151" w:rsidR="003F2151">
        <w:rPr>
          <w:sz w:val="22"/>
          <w:szCs w:val="22"/>
          <w:lang w:val="en-GB"/>
        </w:rPr>
        <w:t>.</w:t>
      </w:r>
    </w:p>
    <w:bookmarkEnd w:id="0"/>
    <w:bookmarkEnd w:id="2"/>
    <w:p w:rsidR="009E5872" w:rsidP="00BD2F2F" w:rsidRDefault="009E5872" w14:paraId="5370B246" w14:textId="77777777">
      <w:pPr>
        <w:rPr>
          <w:sz w:val="22"/>
          <w:szCs w:val="22"/>
          <w:lang w:val="en-GB"/>
        </w:rPr>
      </w:pPr>
    </w:p>
    <w:p w:rsidRPr="003F2151" w:rsidR="003F2151" w:rsidP="00BD2F2F" w:rsidRDefault="003F2151" w14:paraId="534391D9" w14:textId="76844F04">
      <w:pPr>
        <w:rPr>
          <w:color w:val="FF0000"/>
          <w:sz w:val="22"/>
          <w:szCs w:val="22"/>
          <w:lang w:val="en-GB"/>
        </w:rPr>
      </w:pPr>
      <w:r w:rsidRPr="003F2151">
        <w:rPr>
          <w:color w:val="FF0000"/>
          <w:sz w:val="22"/>
          <w:szCs w:val="22"/>
          <w:lang w:val="en-GB"/>
        </w:rPr>
        <w:t>3.</w:t>
      </w:r>
      <w:r>
        <w:rPr>
          <w:color w:val="FF0000"/>
          <w:sz w:val="22"/>
          <w:szCs w:val="22"/>
          <w:lang w:val="en-GB"/>
        </w:rPr>
        <w:t>B</w:t>
      </w:r>
      <w:r w:rsidRPr="003F2151">
        <w:rPr>
          <w:color w:val="FF0000"/>
          <w:sz w:val="22"/>
          <w:szCs w:val="22"/>
          <w:lang w:val="en-GB"/>
        </w:rPr>
        <w:t xml:space="preserve">. USE THIS SECTION </w:t>
      </w:r>
      <w:r w:rsidR="00DC0664">
        <w:rPr>
          <w:color w:val="FF0000"/>
          <w:sz w:val="22"/>
          <w:szCs w:val="22"/>
          <w:lang w:val="en-GB"/>
        </w:rPr>
        <w:t>IF</w:t>
      </w:r>
      <w:r w:rsidRPr="003F2151">
        <w:rPr>
          <w:color w:val="FF0000"/>
          <w:sz w:val="22"/>
          <w:szCs w:val="22"/>
          <w:lang w:val="en-GB"/>
        </w:rPr>
        <w:t xml:space="preserve"> THE ORGANIZATION’S HEADQUARTERS IS IN SWEDEN</w:t>
      </w:r>
    </w:p>
    <w:p w:rsidR="003F2151" w:rsidP="00BD2F2F" w:rsidRDefault="003F2151" w14:paraId="29590405" w14:textId="77777777">
      <w:pPr>
        <w:rPr>
          <w:sz w:val="22"/>
          <w:szCs w:val="22"/>
          <w:lang w:val="en-GB"/>
        </w:rPr>
      </w:pPr>
    </w:p>
    <w:p w:rsidRPr="001D45AA" w:rsidR="003F2151" w:rsidP="003F2151" w:rsidRDefault="003F2151" w14:paraId="1EFD1244" w14:textId="6F2797AC">
      <w:pPr>
        <w:pStyle w:val="ListParagraph"/>
        <w:numPr>
          <w:ilvl w:val="0"/>
          <w:numId w:val="22"/>
        </w:numPr>
        <w:rPr>
          <w:sz w:val="22"/>
          <w:szCs w:val="22"/>
          <w:lang w:val="en-GB"/>
        </w:rPr>
      </w:pPr>
      <w:r w:rsidRPr="001D45AA">
        <w:rPr>
          <w:sz w:val="22"/>
          <w:szCs w:val="22"/>
          <w:lang w:val="en-GB"/>
        </w:rPr>
        <w:t>There can be reported information regarding the following subjects, which is</w:t>
      </w:r>
      <w:r w:rsidR="00231A76">
        <w:rPr>
          <w:sz w:val="22"/>
          <w:szCs w:val="22"/>
          <w:lang w:val="en-GB"/>
        </w:rPr>
        <w:t xml:space="preserve"> a</w:t>
      </w:r>
      <w:r w:rsidRPr="001D45AA">
        <w:rPr>
          <w:sz w:val="22"/>
          <w:szCs w:val="22"/>
          <w:lang w:val="en-GB"/>
        </w:rPr>
        <w:t xml:space="preserve"> non-exhaustive list of examples:</w:t>
      </w:r>
    </w:p>
    <w:p w:rsidRPr="0061667C" w:rsidR="0061667C" w:rsidP="0061667C" w:rsidRDefault="0061667C" w14:paraId="1EE112C0" w14:textId="5E21A4FB">
      <w:pPr>
        <w:pStyle w:val="ListParagraph"/>
        <w:numPr>
          <w:ilvl w:val="1"/>
          <w:numId w:val="22"/>
        </w:numPr>
        <w:rPr>
          <w:sz w:val="22"/>
          <w:szCs w:val="22"/>
          <w:lang w:val="en-GB"/>
        </w:rPr>
      </w:pPr>
      <w:r w:rsidRPr="0061667C">
        <w:rPr>
          <w:sz w:val="22"/>
          <w:szCs w:val="22"/>
          <w:lang w:val="en-GB"/>
        </w:rPr>
        <w:t xml:space="preserve">breaches related to the </w:t>
      </w:r>
      <w:r w:rsidR="000B45FE">
        <w:rPr>
          <w:sz w:val="22"/>
          <w:szCs w:val="22"/>
          <w:lang w:val="en-GB"/>
        </w:rPr>
        <w:t>regulation</w:t>
      </w:r>
      <w:r w:rsidRPr="0061667C">
        <w:rPr>
          <w:sz w:val="22"/>
          <w:szCs w:val="22"/>
          <w:lang w:val="en-GB"/>
        </w:rPr>
        <w:t xml:space="preserve"> mentioned in Part I in the Annex to the Whistleblower Directive, </w:t>
      </w:r>
      <w:r>
        <w:rPr>
          <w:sz w:val="22"/>
          <w:szCs w:val="22"/>
          <w:lang w:val="en-GB"/>
        </w:rPr>
        <w:t>in the area of</w:t>
      </w:r>
      <w:r w:rsidRPr="0061667C">
        <w:rPr>
          <w:sz w:val="22"/>
          <w:szCs w:val="22"/>
          <w:lang w:val="en-GB"/>
        </w:rPr>
        <w:t xml:space="preserve"> public procurement, financial services, products and markets, prevention of money laundering and terrorist financing, product safety and compliance, transport safety, protection of the environment, radiation protection and nuclear safety, food and feed safety, animal health and welfare, public health, consumer protection, protection of privacy and personal data, and security of network and information systems;</w:t>
      </w:r>
    </w:p>
    <w:p w:rsidRPr="0061667C" w:rsidR="0061667C" w:rsidP="0061667C" w:rsidRDefault="0061667C" w14:paraId="3B991236" w14:textId="77777777">
      <w:pPr>
        <w:pStyle w:val="ListParagraph"/>
        <w:numPr>
          <w:ilvl w:val="1"/>
          <w:numId w:val="22"/>
        </w:numPr>
        <w:rPr>
          <w:sz w:val="22"/>
          <w:szCs w:val="22"/>
          <w:lang w:val="en-GB"/>
        </w:rPr>
      </w:pPr>
      <w:r w:rsidRPr="0061667C">
        <w:rPr>
          <w:sz w:val="22"/>
          <w:szCs w:val="22"/>
          <w:lang w:val="en-GB"/>
        </w:rPr>
        <w:t>breaches affecting financial interests;</w:t>
      </w:r>
    </w:p>
    <w:p w:rsidRPr="0061667C" w:rsidR="0061667C" w:rsidP="0061667C" w:rsidRDefault="0061667C" w14:paraId="42E07296" w14:textId="5A4B968B">
      <w:pPr>
        <w:pStyle w:val="ListParagraph"/>
        <w:numPr>
          <w:ilvl w:val="1"/>
          <w:numId w:val="22"/>
        </w:numPr>
        <w:rPr>
          <w:sz w:val="22"/>
          <w:szCs w:val="22"/>
          <w:lang w:val="en-GB"/>
        </w:rPr>
      </w:pPr>
      <w:r w:rsidRPr="0061667C">
        <w:rPr>
          <w:sz w:val="22"/>
          <w:szCs w:val="22"/>
          <w:lang w:val="en-GB"/>
        </w:rPr>
        <w:t>breaches relating to the internal market, including competition and state aid rules, and corporate tax rules;</w:t>
      </w:r>
    </w:p>
    <w:p w:rsidR="0061667C" w:rsidP="0061667C" w:rsidRDefault="007D2383" w14:paraId="0D55570F" w14:textId="24E0105C">
      <w:pPr>
        <w:pStyle w:val="ListParagraph"/>
        <w:numPr>
          <w:ilvl w:val="1"/>
          <w:numId w:val="22"/>
        </w:numPr>
        <w:rPr>
          <w:sz w:val="22"/>
          <w:szCs w:val="22"/>
          <w:lang w:val="en-GB"/>
        </w:rPr>
      </w:pPr>
      <w:r w:rsidRPr="007D2383">
        <w:rPr>
          <w:sz w:val="22"/>
          <w:szCs w:val="22"/>
          <w:lang w:val="en-GB"/>
        </w:rPr>
        <w:t>misconduct that there is a public interest in bringing to light</w:t>
      </w:r>
      <w:r>
        <w:rPr>
          <w:sz w:val="22"/>
          <w:szCs w:val="22"/>
          <w:lang w:val="en-GB"/>
        </w:rPr>
        <w:t>;</w:t>
      </w:r>
    </w:p>
    <w:p w:rsidRPr="001D45AA" w:rsidR="007D2383" w:rsidP="003F2151" w:rsidRDefault="007D2383" w14:paraId="72DB09A8" w14:textId="5843F1B0">
      <w:pPr>
        <w:pStyle w:val="ListParagraph"/>
        <w:numPr>
          <w:ilvl w:val="1"/>
          <w:numId w:val="22"/>
        </w:numPr>
        <w:rPr>
          <w:sz w:val="22"/>
          <w:szCs w:val="22"/>
          <w:lang w:val="en-GB"/>
        </w:rPr>
      </w:pPr>
      <w:r w:rsidRPr="007D2383">
        <w:rPr>
          <w:sz w:val="22"/>
          <w:szCs w:val="22"/>
          <w:lang w:val="en-GB"/>
        </w:rPr>
        <w:t>misconduct that consists of an act or omission that</w:t>
      </w:r>
      <w:r>
        <w:rPr>
          <w:sz w:val="22"/>
          <w:szCs w:val="22"/>
          <w:lang w:val="en-GB"/>
        </w:rPr>
        <w:t xml:space="preserve"> </w:t>
      </w:r>
      <w:r w:rsidR="0061667C">
        <w:rPr>
          <w:sz w:val="22"/>
          <w:szCs w:val="22"/>
          <w:lang w:val="en-GB"/>
        </w:rPr>
        <w:t xml:space="preserve">conflicts with the aim or purpose of the acts </w:t>
      </w:r>
      <w:r w:rsidRPr="001D45AA" w:rsidR="0061667C">
        <w:rPr>
          <w:sz w:val="22"/>
          <w:szCs w:val="22"/>
          <w:lang w:val="en-GB"/>
        </w:rPr>
        <w:t>mentioned in Part I in the Annex to the Whistleblower Directive</w:t>
      </w:r>
      <w:r w:rsidR="0061667C">
        <w:rPr>
          <w:sz w:val="22"/>
          <w:szCs w:val="22"/>
          <w:lang w:val="en-GB"/>
        </w:rPr>
        <w:t>.</w:t>
      </w:r>
    </w:p>
    <w:p w:rsidRPr="001D45AA" w:rsidR="003F2151" w:rsidP="003F2151" w:rsidRDefault="003F2151" w14:paraId="2840941F" w14:textId="6276D72A">
      <w:pPr>
        <w:pStyle w:val="ListParagraph"/>
        <w:numPr>
          <w:ilvl w:val="0"/>
          <w:numId w:val="22"/>
        </w:numPr>
        <w:rPr>
          <w:sz w:val="22"/>
          <w:szCs w:val="22"/>
          <w:lang w:val="en-GB"/>
        </w:rPr>
      </w:pPr>
      <w:r w:rsidRPr="001D45AA">
        <w:rPr>
          <w:sz w:val="22"/>
          <w:szCs w:val="22"/>
          <w:lang w:val="en-GB"/>
        </w:rPr>
        <w:t xml:space="preserve">There can NOT be reported information regarding the following subjects, which is </w:t>
      </w:r>
      <w:r w:rsidR="00231A76">
        <w:rPr>
          <w:sz w:val="22"/>
          <w:szCs w:val="22"/>
          <w:lang w:val="en-GB"/>
        </w:rPr>
        <w:t xml:space="preserve">a </w:t>
      </w:r>
      <w:r w:rsidRPr="001D45AA">
        <w:rPr>
          <w:sz w:val="22"/>
          <w:szCs w:val="22"/>
          <w:lang w:val="en-GB"/>
        </w:rPr>
        <w:t>non-exhaustive list of examples:</w:t>
      </w:r>
    </w:p>
    <w:p w:rsidRPr="0061667C" w:rsidR="0061667C" w:rsidP="0061667C" w:rsidRDefault="0061667C" w14:paraId="60F1D569" w14:textId="5EAEB5E9">
      <w:pPr>
        <w:pStyle w:val="ListParagraph"/>
        <w:numPr>
          <w:ilvl w:val="1"/>
          <w:numId w:val="22"/>
        </w:numPr>
        <w:rPr>
          <w:sz w:val="22"/>
          <w:szCs w:val="22"/>
          <w:lang w:val="en-GB"/>
        </w:rPr>
      </w:pPr>
      <w:r w:rsidRPr="0061667C">
        <w:rPr>
          <w:sz w:val="22"/>
          <w:szCs w:val="22"/>
          <w:lang w:val="en-GB"/>
        </w:rPr>
        <w:t>breaches of procurement rules, involving defence or security aspects, unless covered by the relevant acts of the EU;</w:t>
      </w:r>
    </w:p>
    <w:p w:rsidR="0061667C" w:rsidP="10A902E6" w:rsidRDefault="0061667C" w14:paraId="034216BB" w14:textId="121ED12C">
      <w:pPr>
        <w:pStyle w:val="ListParagraph"/>
        <w:numPr>
          <w:ilvl w:val="1"/>
          <w:numId w:val="22"/>
        </w:numPr>
        <w:rPr>
          <w:sz w:val="22"/>
          <w:szCs w:val="22"/>
        </w:rPr>
      </w:pPr>
      <w:r w:rsidRPr="10A902E6">
        <w:rPr>
          <w:sz w:val="22"/>
          <w:szCs w:val="22"/>
        </w:rPr>
        <w:t>classified information under the Swedish Security Protection Act</w:t>
      </w:r>
      <w:r w:rsidRPr="10A902E6" w:rsidR="00A9406D">
        <w:rPr>
          <w:sz w:val="22"/>
          <w:szCs w:val="22"/>
        </w:rPr>
        <w:t xml:space="preserve"> (2018:585)</w:t>
      </w:r>
      <w:r w:rsidRPr="10A902E6">
        <w:rPr>
          <w:sz w:val="22"/>
          <w:szCs w:val="22"/>
        </w:rPr>
        <w:t>;</w:t>
      </w:r>
    </w:p>
    <w:p w:rsidR="003F2151" w:rsidP="003F2151" w:rsidRDefault="0061667C" w14:paraId="208A6D9E" w14:textId="19C386B9">
      <w:pPr>
        <w:pStyle w:val="ListParagraph"/>
        <w:numPr>
          <w:ilvl w:val="1"/>
          <w:numId w:val="22"/>
        </w:numPr>
        <w:rPr>
          <w:sz w:val="22"/>
          <w:szCs w:val="22"/>
          <w:lang w:val="en-GB"/>
        </w:rPr>
      </w:pPr>
      <w:r w:rsidRPr="0061667C">
        <w:rPr>
          <w:sz w:val="22"/>
          <w:szCs w:val="22"/>
          <w:lang w:val="en-GB"/>
        </w:rPr>
        <w:t>information relating to national security in the activities of authority in the field of security</w:t>
      </w:r>
      <w:r>
        <w:rPr>
          <w:sz w:val="22"/>
          <w:szCs w:val="22"/>
          <w:lang w:val="en-GB"/>
        </w:rPr>
        <w:t xml:space="preserve"> or defence</w:t>
      </w:r>
      <w:r w:rsidRPr="0061667C">
        <w:rPr>
          <w:sz w:val="22"/>
          <w:szCs w:val="22"/>
          <w:lang w:val="en-GB"/>
        </w:rPr>
        <w:t>.</w:t>
      </w:r>
    </w:p>
    <w:p w:rsidR="00157173" w:rsidP="00157173" w:rsidRDefault="00157173" w14:paraId="5B23BFE9" w14:textId="77777777">
      <w:pPr>
        <w:rPr>
          <w:sz w:val="22"/>
          <w:szCs w:val="22"/>
          <w:lang w:val="en-GB"/>
        </w:rPr>
      </w:pPr>
    </w:p>
    <w:p w:rsidRPr="003F2151" w:rsidR="00157173" w:rsidP="00157173" w:rsidRDefault="00157173" w14:paraId="25D866A7" w14:textId="61BFABAC">
      <w:pPr>
        <w:rPr>
          <w:color w:val="FF0000"/>
          <w:sz w:val="22"/>
          <w:szCs w:val="22"/>
          <w:lang w:val="en-GB"/>
        </w:rPr>
      </w:pPr>
      <w:r w:rsidRPr="003F2151">
        <w:rPr>
          <w:color w:val="FF0000"/>
          <w:sz w:val="22"/>
          <w:szCs w:val="22"/>
          <w:lang w:val="en-GB"/>
        </w:rPr>
        <w:t>3.</w:t>
      </w:r>
      <w:r w:rsidR="003A2451">
        <w:rPr>
          <w:color w:val="FF0000"/>
          <w:sz w:val="22"/>
          <w:szCs w:val="22"/>
          <w:lang w:val="en-GB"/>
        </w:rPr>
        <w:t>C</w:t>
      </w:r>
      <w:r w:rsidRPr="003F2151">
        <w:rPr>
          <w:color w:val="FF0000"/>
          <w:sz w:val="22"/>
          <w:szCs w:val="22"/>
          <w:lang w:val="en-GB"/>
        </w:rPr>
        <w:t xml:space="preserve">. USE THIS SECTION </w:t>
      </w:r>
      <w:r w:rsidR="00DC0664">
        <w:rPr>
          <w:color w:val="FF0000"/>
          <w:sz w:val="22"/>
          <w:szCs w:val="22"/>
          <w:lang w:val="en-GB"/>
        </w:rPr>
        <w:t>IF</w:t>
      </w:r>
      <w:r w:rsidRPr="003F2151">
        <w:rPr>
          <w:color w:val="FF0000"/>
          <w:sz w:val="22"/>
          <w:szCs w:val="22"/>
          <w:lang w:val="en-GB"/>
        </w:rPr>
        <w:t xml:space="preserve"> THE ORGANIZATION’S HEADQUARTERS IS IN </w:t>
      </w:r>
      <w:r>
        <w:rPr>
          <w:color w:val="FF0000"/>
          <w:sz w:val="22"/>
          <w:szCs w:val="22"/>
          <w:lang w:val="en-GB"/>
        </w:rPr>
        <w:t>FINLAND</w:t>
      </w:r>
    </w:p>
    <w:p w:rsidR="00157173" w:rsidP="00157173" w:rsidRDefault="00157173" w14:paraId="79E6CAB0" w14:textId="77777777">
      <w:pPr>
        <w:rPr>
          <w:sz w:val="22"/>
          <w:szCs w:val="22"/>
          <w:lang w:val="en-GB"/>
        </w:rPr>
      </w:pPr>
    </w:p>
    <w:p w:rsidRPr="001D45AA" w:rsidR="00157173" w:rsidP="003A2451" w:rsidRDefault="00157173" w14:paraId="25FAC0B8" w14:textId="77777777">
      <w:pPr>
        <w:pStyle w:val="ListParagraph"/>
        <w:numPr>
          <w:ilvl w:val="0"/>
          <w:numId w:val="23"/>
        </w:numPr>
        <w:rPr>
          <w:sz w:val="22"/>
          <w:szCs w:val="22"/>
          <w:lang w:val="en-GB"/>
        </w:rPr>
      </w:pPr>
      <w:r w:rsidRPr="001D45AA">
        <w:rPr>
          <w:sz w:val="22"/>
          <w:szCs w:val="22"/>
          <w:lang w:val="en-GB"/>
        </w:rPr>
        <w:t>There can be reported information regarding the following subjects, which is</w:t>
      </w:r>
      <w:r>
        <w:rPr>
          <w:sz w:val="22"/>
          <w:szCs w:val="22"/>
          <w:lang w:val="en-GB"/>
        </w:rPr>
        <w:t xml:space="preserve"> a</w:t>
      </w:r>
      <w:r w:rsidRPr="001D45AA">
        <w:rPr>
          <w:sz w:val="22"/>
          <w:szCs w:val="22"/>
          <w:lang w:val="en-GB"/>
        </w:rPr>
        <w:t xml:space="preserve"> non-exhaustive list of examples:</w:t>
      </w:r>
    </w:p>
    <w:p w:rsidRPr="0061667C" w:rsidR="00157173" w:rsidP="003A2451" w:rsidRDefault="00157173" w14:paraId="1FC01336" w14:textId="648A921C">
      <w:pPr>
        <w:pStyle w:val="ListParagraph"/>
        <w:numPr>
          <w:ilvl w:val="1"/>
          <w:numId w:val="23"/>
        </w:numPr>
        <w:rPr>
          <w:sz w:val="22"/>
          <w:szCs w:val="22"/>
          <w:lang w:val="en-GB"/>
        </w:rPr>
      </w:pPr>
      <w:r>
        <w:rPr>
          <w:sz w:val="22"/>
          <w:szCs w:val="22"/>
          <w:lang w:val="en-GB"/>
        </w:rPr>
        <w:t>acts or omissions that are either</w:t>
      </w:r>
      <w:r w:rsidR="004374BA">
        <w:rPr>
          <w:sz w:val="22"/>
          <w:szCs w:val="22"/>
          <w:lang w:val="en-GB"/>
        </w:rPr>
        <w:t xml:space="preserve"> a</w:t>
      </w:r>
      <w:r>
        <w:rPr>
          <w:sz w:val="22"/>
          <w:szCs w:val="22"/>
          <w:lang w:val="en-GB"/>
        </w:rPr>
        <w:t xml:space="preserve"> criminal offence,</w:t>
      </w:r>
      <w:r w:rsidRPr="0061667C">
        <w:rPr>
          <w:sz w:val="22"/>
          <w:szCs w:val="22"/>
          <w:lang w:val="en-GB"/>
        </w:rPr>
        <w:t xml:space="preserve"> </w:t>
      </w:r>
      <w:r>
        <w:rPr>
          <w:sz w:val="22"/>
          <w:szCs w:val="22"/>
          <w:lang w:val="en-GB"/>
        </w:rPr>
        <w:t xml:space="preserve">can lead to an administrative sanction of criminal nature, or can jeopardize the achievement of the public interest objectives, </w:t>
      </w:r>
      <w:r w:rsidRPr="0061667C">
        <w:rPr>
          <w:sz w:val="22"/>
          <w:szCs w:val="22"/>
          <w:lang w:val="en-GB"/>
        </w:rPr>
        <w:t xml:space="preserve">related to the </w:t>
      </w:r>
      <w:r w:rsidR="004374BA">
        <w:rPr>
          <w:sz w:val="22"/>
          <w:szCs w:val="22"/>
          <w:lang w:val="en-GB"/>
        </w:rPr>
        <w:t>regulation</w:t>
      </w:r>
      <w:r w:rsidR="000B45FE">
        <w:rPr>
          <w:sz w:val="22"/>
          <w:szCs w:val="22"/>
          <w:lang w:val="en-GB"/>
        </w:rPr>
        <w:t xml:space="preserve"> </w:t>
      </w:r>
      <w:r w:rsidRPr="0061667C">
        <w:rPr>
          <w:sz w:val="22"/>
          <w:szCs w:val="22"/>
          <w:lang w:val="en-GB"/>
        </w:rPr>
        <w:t xml:space="preserve">mentioned in Part I in the Annex to the Whistleblower Directive, </w:t>
      </w:r>
      <w:r>
        <w:rPr>
          <w:sz w:val="22"/>
          <w:szCs w:val="22"/>
          <w:lang w:val="en-GB"/>
        </w:rPr>
        <w:t>in the area of</w:t>
      </w:r>
      <w:r w:rsidRPr="0061667C">
        <w:rPr>
          <w:sz w:val="22"/>
          <w:szCs w:val="22"/>
          <w:lang w:val="en-GB"/>
        </w:rPr>
        <w:t xml:space="preserve"> public procurement, financial services, </w:t>
      </w:r>
      <w:r w:rsidRPr="0061667C">
        <w:rPr>
          <w:sz w:val="22"/>
          <w:szCs w:val="22"/>
          <w:lang w:val="en-GB"/>
        </w:rPr>
        <w:lastRenderedPageBreak/>
        <w:t>products and markets, prevention of money laundering and terrorist financing, product safety and compliance, transport safety, protection of the environment, radiation protection and nuclear safety, food and feed safety, animal health and welfare, public health, consumer protection, protection of privacy and personal data, and security of network and information systems;</w:t>
      </w:r>
    </w:p>
    <w:p w:rsidRPr="0061667C" w:rsidR="00157173" w:rsidP="003A2451" w:rsidRDefault="00157173" w14:paraId="26ADB338" w14:textId="77777777">
      <w:pPr>
        <w:pStyle w:val="ListParagraph"/>
        <w:numPr>
          <w:ilvl w:val="1"/>
          <w:numId w:val="23"/>
        </w:numPr>
        <w:rPr>
          <w:sz w:val="22"/>
          <w:szCs w:val="22"/>
          <w:lang w:val="en-GB"/>
        </w:rPr>
      </w:pPr>
      <w:r w:rsidRPr="0061667C">
        <w:rPr>
          <w:sz w:val="22"/>
          <w:szCs w:val="22"/>
          <w:lang w:val="en-GB"/>
        </w:rPr>
        <w:t>breaches affecting financial interests;</w:t>
      </w:r>
    </w:p>
    <w:p w:rsidR="000B45FE" w:rsidP="003A2451" w:rsidRDefault="00157173" w14:paraId="23B6FE7F" w14:textId="77777777">
      <w:pPr>
        <w:pStyle w:val="ListParagraph"/>
        <w:numPr>
          <w:ilvl w:val="1"/>
          <w:numId w:val="23"/>
        </w:numPr>
        <w:rPr>
          <w:sz w:val="22"/>
          <w:szCs w:val="22"/>
          <w:lang w:val="en-GB"/>
        </w:rPr>
      </w:pPr>
      <w:r w:rsidRPr="0061667C">
        <w:rPr>
          <w:sz w:val="22"/>
          <w:szCs w:val="22"/>
          <w:lang w:val="en-GB"/>
        </w:rPr>
        <w:t>breaches relating to the internal market, including competition and state aid rules, and corporate tax rules</w:t>
      </w:r>
      <w:r w:rsidR="000B45FE">
        <w:rPr>
          <w:sz w:val="22"/>
          <w:szCs w:val="22"/>
          <w:lang w:val="en-GB"/>
        </w:rPr>
        <w:t>;</w:t>
      </w:r>
    </w:p>
    <w:p w:rsidRPr="0061667C" w:rsidR="00157173" w:rsidP="003A2451" w:rsidRDefault="000B45FE" w14:paraId="70C13273" w14:textId="44CEC815">
      <w:pPr>
        <w:pStyle w:val="ListParagraph"/>
        <w:numPr>
          <w:ilvl w:val="1"/>
          <w:numId w:val="23"/>
        </w:numPr>
        <w:rPr>
          <w:sz w:val="22"/>
          <w:szCs w:val="22"/>
          <w:lang w:val="en-GB"/>
        </w:rPr>
      </w:pPr>
      <w:r>
        <w:rPr>
          <w:sz w:val="22"/>
          <w:szCs w:val="22"/>
          <w:lang w:val="en-GB"/>
        </w:rPr>
        <w:t xml:space="preserve">breaches </w:t>
      </w:r>
      <w:r w:rsidRPr="000B45FE">
        <w:rPr>
          <w:sz w:val="22"/>
          <w:szCs w:val="22"/>
          <w:lang w:val="en-GB"/>
        </w:rPr>
        <w:t>of legislation enacted to protect consumers</w:t>
      </w:r>
      <w:r w:rsidR="00157173">
        <w:rPr>
          <w:sz w:val="22"/>
          <w:szCs w:val="22"/>
          <w:lang w:val="en-GB"/>
        </w:rPr>
        <w:t>.</w:t>
      </w:r>
    </w:p>
    <w:p w:rsidRPr="001D45AA" w:rsidR="00157173" w:rsidP="003A2451" w:rsidRDefault="00157173" w14:paraId="0936FAD5" w14:textId="77777777">
      <w:pPr>
        <w:pStyle w:val="ListParagraph"/>
        <w:numPr>
          <w:ilvl w:val="0"/>
          <w:numId w:val="23"/>
        </w:numPr>
        <w:rPr>
          <w:sz w:val="22"/>
          <w:szCs w:val="22"/>
          <w:lang w:val="en-GB"/>
        </w:rPr>
      </w:pPr>
      <w:r w:rsidRPr="001D45AA">
        <w:rPr>
          <w:sz w:val="22"/>
          <w:szCs w:val="22"/>
          <w:lang w:val="en-GB"/>
        </w:rPr>
        <w:t xml:space="preserve">There can NOT be reported information regarding the following subjects, which is </w:t>
      </w:r>
      <w:r>
        <w:rPr>
          <w:sz w:val="22"/>
          <w:szCs w:val="22"/>
          <w:lang w:val="en-GB"/>
        </w:rPr>
        <w:t xml:space="preserve">a </w:t>
      </w:r>
      <w:r w:rsidRPr="001D45AA">
        <w:rPr>
          <w:sz w:val="22"/>
          <w:szCs w:val="22"/>
          <w:lang w:val="en-GB"/>
        </w:rPr>
        <w:t>non-exhaustive list of examples:</w:t>
      </w:r>
    </w:p>
    <w:p w:rsidRPr="0061667C" w:rsidR="00157173" w:rsidP="003A2451" w:rsidRDefault="00157173" w14:paraId="1D4160D3" w14:textId="77777777">
      <w:pPr>
        <w:pStyle w:val="ListParagraph"/>
        <w:numPr>
          <w:ilvl w:val="1"/>
          <w:numId w:val="23"/>
        </w:numPr>
        <w:rPr>
          <w:sz w:val="22"/>
          <w:szCs w:val="22"/>
          <w:lang w:val="en-GB"/>
        </w:rPr>
      </w:pPr>
      <w:r w:rsidRPr="0061667C">
        <w:rPr>
          <w:sz w:val="22"/>
          <w:szCs w:val="22"/>
          <w:lang w:val="en-GB"/>
        </w:rPr>
        <w:t>breaches of procurement rules, involving defence or security aspects, unless covered by the relevant acts of the EU;</w:t>
      </w:r>
    </w:p>
    <w:p w:rsidR="00157173" w:rsidP="10A902E6" w:rsidRDefault="00157173" w14:paraId="6A105338" w14:textId="4BCDE0CF">
      <w:pPr>
        <w:pStyle w:val="ListParagraph"/>
        <w:numPr>
          <w:ilvl w:val="1"/>
          <w:numId w:val="23"/>
        </w:numPr>
        <w:rPr>
          <w:sz w:val="22"/>
          <w:szCs w:val="22"/>
        </w:rPr>
      </w:pPr>
      <w:r w:rsidRPr="10A902E6">
        <w:rPr>
          <w:sz w:val="22"/>
          <w:szCs w:val="22"/>
        </w:rPr>
        <w:t>breaches of specific provisions in the Finish Medicine Act</w:t>
      </w:r>
      <w:r w:rsidRPr="10A902E6" w:rsidR="003A2451">
        <w:rPr>
          <w:sz w:val="22"/>
          <w:szCs w:val="22"/>
        </w:rPr>
        <w:t xml:space="preserve"> (395/1987)</w:t>
      </w:r>
      <w:r w:rsidRPr="10A902E6">
        <w:rPr>
          <w:sz w:val="22"/>
          <w:szCs w:val="22"/>
        </w:rPr>
        <w:t>, the Act on the Use of Human Organs, Tissues</w:t>
      </w:r>
      <w:r w:rsidRPr="10A902E6" w:rsidR="003A2451">
        <w:rPr>
          <w:sz w:val="22"/>
          <w:szCs w:val="22"/>
        </w:rPr>
        <w:t>,</w:t>
      </w:r>
      <w:r w:rsidRPr="10A902E6">
        <w:rPr>
          <w:sz w:val="22"/>
          <w:szCs w:val="22"/>
        </w:rPr>
        <w:t xml:space="preserve"> and Cells for Medical Purposes</w:t>
      </w:r>
      <w:r w:rsidRPr="10A902E6" w:rsidR="003A2451">
        <w:rPr>
          <w:sz w:val="22"/>
          <w:szCs w:val="22"/>
        </w:rPr>
        <w:t xml:space="preserve"> (101/2001)</w:t>
      </w:r>
      <w:r w:rsidRPr="10A902E6">
        <w:rPr>
          <w:sz w:val="22"/>
          <w:szCs w:val="22"/>
        </w:rPr>
        <w:t>, the Act on Cross-border Healthcare</w:t>
      </w:r>
      <w:r w:rsidRPr="10A902E6" w:rsidR="003A2451">
        <w:rPr>
          <w:sz w:val="22"/>
          <w:szCs w:val="22"/>
        </w:rPr>
        <w:t xml:space="preserve"> (1201/2013);</w:t>
      </w:r>
    </w:p>
    <w:p w:rsidR="00157173" w:rsidP="10A902E6" w:rsidRDefault="003A2451" w14:paraId="6D8F19A9" w14:textId="0319DB96">
      <w:pPr>
        <w:pStyle w:val="ListParagraph"/>
        <w:numPr>
          <w:ilvl w:val="1"/>
          <w:numId w:val="23"/>
        </w:numPr>
        <w:rPr>
          <w:sz w:val="22"/>
          <w:szCs w:val="22"/>
        </w:rPr>
      </w:pPr>
      <w:r w:rsidRPr="10A902E6">
        <w:rPr>
          <w:sz w:val="22"/>
          <w:szCs w:val="22"/>
        </w:rPr>
        <w:t>breaches related to classified information under the Act on Information Management in Public Administration (906/2019) and the Act on International Information Security Obligations (588/2004);</w:t>
      </w:r>
    </w:p>
    <w:p w:rsidR="003A2451" w:rsidP="10A902E6" w:rsidRDefault="003A2451" w14:paraId="72A1C2EA" w14:textId="6070A877">
      <w:pPr>
        <w:pStyle w:val="ListParagraph"/>
        <w:numPr>
          <w:ilvl w:val="1"/>
          <w:numId w:val="23"/>
        </w:numPr>
        <w:rPr>
          <w:sz w:val="22"/>
          <w:szCs w:val="22"/>
        </w:rPr>
      </w:pPr>
      <w:r w:rsidRPr="10A902E6">
        <w:rPr>
          <w:sz w:val="22"/>
          <w:szCs w:val="22"/>
        </w:rPr>
        <w:t>information under the privilege of healthcare professionals in accordance with the Act on Healthcare Professionals (559/1994) or the Private Healthcare Act (152/1990);</w:t>
      </w:r>
    </w:p>
    <w:p w:rsidR="003A2451" w:rsidP="003A2451" w:rsidRDefault="003A2451" w14:paraId="74B66DA4" w14:textId="333CD4C8">
      <w:pPr>
        <w:pStyle w:val="ListParagraph"/>
        <w:numPr>
          <w:ilvl w:val="1"/>
          <w:numId w:val="23"/>
        </w:numPr>
        <w:rPr>
          <w:sz w:val="22"/>
          <w:szCs w:val="22"/>
          <w:lang w:val="en-GB"/>
        </w:rPr>
      </w:pPr>
      <w:r w:rsidRPr="003A2451">
        <w:rPr>
          <w:sz w:val="22"/>
          <w:szCs w:val="22"/>
          <w:lang w:val="en-GB"/>
        </w:rPr>
        <w:t xml:space="preserve">information under the privilege of legal professionals in accordance with the </w:t>
      </w:r>
      <w:r>
        <w:rPr>
          <w:sz w:val="22"/>
          <w:szCs w:val="22"/>
          <w:lang w:val="en-GB"/>
        </w:rPr>
        <w:t>Code of Judicial Procedure, etc.</w:t>
      </w:r>
      <w:r w:rsidRPr="003A2451">
        <w:rPr>
          <w:sz w:val="22"/>
          <w:szCs w:val="22"/>
          <w:lang w:val="en-GB"/>
        </w:rPr>
        <w:t>;</w:t>
      </w:r>
    </w:p>
    <w:p w:rsidR="00231A76" w:rsidP="10A902E6" w:rsidRDefault="003A2451" w14:paraId="19DB78E7" w14:textId="02217496">
      <w:pPr>
        <w:pStyle w:val="ListParagraph"/>
        <w:numPr>
          <w:ilvl w:val="1"/>
          <w:numId w:val="23"/>
        </w:numPr>
        <w:rPr>
          <w:sz w:val="22"/>
          <w:szCs w:val="22"/>
        </w:rPr>
      </w:pPr>
      <w:r w:rsidRPr="10A902E6">
        <w:rPr>
          <w:sz w:val="22"/>
          <w:szCs w:val="22"/>
        </w:rPr>
        <w:t>information about the confidentiality of a court’s decision-making, if the matter is specifically provided for in the Act on the Openness of Proceedings in General Courts (370/2007)</w:t>
      </w:r>
      <w:r w:rsidRPr="10A902E6" w:rsidR="00A9406D">
        <w:rPr>
          <w:sz w:val="22"/>
          <w:szCs w:val="22"/>
        </w:rPr>
        <w:t xml:space="preserve"> or the Act on the Openness of Proceedings in Administrative Courts (381/2007)</w:t>
      </w:r>
      <w:r w:rsidRPr="10A902E6">
        <w:rPr>
          <w:sz w:val="22"/>
          <w:szCs w:val="22"/>
        </w:rPr>
        <w:t>;</w:t>
      </w:r>
    </w:p>
    <w:p w:rsidR="003A2451" w:rsidP="003A2451" w:rsidRDefault="003A2451" w14:paraId="6AE3B554" w14:textId="28B2AB63">
      <w:pPr>
        <w:pStyle w:val="ListParagraph"/>
        <w:numPr>
          <w:ilvl w:val="1"/>
          <w:numId w:val="23"/>
        </w:numPr>
        <w:rPr>
          <w:sz w:val="22"/>
          <w:szCs w:val="22"/>
          <w:lang w:val="en-GB"/>
        </w:rPr>
      </w:pPr>
      <w:r w:rsidRPr="003A2451">
        <w:rPr>
          <w:sz w:val="22"/>
          <w:szCs w:val="22"/>
          <w:lang w:val="en-GB"/>
        </w:rPr>
        <w:t>in cases where a person has given his or her informed consent to be listed as a source of information or registered as such in databases managed by law enforcement authorities</w:t>
      </w:r>
      <w:r>
        <w:rPr>
          <w:sz w:val="22"/>
          <w:szCs w:val="22"/>
          <w:lang w:val="en-GB"/>
        </w:rPr>
        <w:t>.</w:t>
      </w:r>
    </w:p>
    <w:p w:rsidR="003A2451" w:rsidP="003A2451" w:rsidRDefault="003A2451" w14:paraId="0073D541" w14:textId="77777777">
      <w:pPr>
        <w:rPr>
          <w:sz w:val="22"/>
          <w:szCs w:val="22"/>
          <w:lang w:val="en-GB"/>
        </w:rPr>
      </w:pPr>
    </w:p>
    <w:p w:rsidRPr="003F2151" w:rsidR="00FE76C1" w:rsidP="00FE76C1" w:rsidRDefault="00FE76C1" w14:paraId="67C9117B" w14:textId="6D35AA2F">
      <w:pPr>
        <w:rPr>
          <w:color w:val="FF0000"/>
          <w:sz w:val="22"/>
          <w:szCs w:val="22"/>
          <w:lang w:val="en-GB"/>
        </w:rPr>
      </w:pPr>
      <w:r w:rsidRPr="003F2151">
        <w:rPr>
          <w:color w:val="FF0000"/>
          <w:sz w:val="22"/>
          <w:szCs w:val="22"/>
          <w:lang w:val="en-GB"/>
        </w:rPr>
        <w:t>3.</w:t>
      </w:r>
      <w:r>
        <w:rPr>
          <w:color w:val="FF0000"/>
          <w:sz w:val="22"/>
          <w:szCs w:val="22"/>
          <w:lang w:val="en-GB"/>
        </w:rPr>
        <w:t>D</w:t>
      </w:r>
      <w:r w:rsidRPr="003F2151">
        <w:rPr>
          <w:color w:val="FF0000"/>
          <w:sz w:val="22"/>
          <w:szCs w:val="22"/>
          <w:lang w:val="en-GB"/>
        </w:rPr>
        <w:t xml:space="preserve">. USE THIS SECTION </w:t>
      </w:r>
      <w:r w:rsidR="00DC0664">
        <w:rPr>
          <w:color w:val="FF0000"/>
          <w:sz w:val="22"/>
          <w:szCs w:val="22"/>
          <w:lang w:val="en-GB"/>
        </w:rPr>
        <w:t>IF</w:t>
      </w:r>
      <w:r w:rsidRPr="003F2151">
        <w:rPr>
          <w:color w:val="FF0000"/>
          <w:sz w:val="22"/>
          <w:szCs w:val="22"/>
          <w:lang w:val="en-GB"/>
        </w:rPr>
        <w:t xml:space="preserve"> THE ORGANIZATION’S HEADQUARTERS IS IN </w:t>
      </w:r>
      <w:r>
        <w:rPr>
          <w:color w:val="FF0000"/>
          <w:sz w:val="22"/>
          <w:szCs w:val="22"/>
          <w:lang w:val="en-GB"/>
        </w:rPr>
        <w:t>GERMANY</w:t>
      </w:r>
    </w:p>
    <w:p w:rsidR="00FE76C1" w:rsidP="00FE76C1" w:rsidRDefault="00FE76C1" w14:paraId="27B0996A" w14:textId="77777777">
      <w:pPr>
        <w:rPr>
          <w:sz w:val="22"/>
          <w:szCs w:val="22"/>
          <w:lang w:val="en-GB"/>
        </w:rPr>
      </w:pPr>
    </w:p>
    <w:p w:rsidRPr="001D45AA" w:rsidR="00FE76C1" w:rsidP="002E1A58" w:rsidRDefault="00FE76C1" w14:paraId="3CFA4968" w14:textId="77777777">
      <w:pPr>
        <w:pStyle w:val="ListParagraph"/>
        <w:numPr>
          <w:ilvl w:val="0"/>
          <w:numId w:val="24"/>
        </w:numPr>
        <w:rPr>
          <w:sz w:val="22"/>
          <w:szCs w:val="22"/>
          <w:lang w:val="en-GB"/>
        </w:rPr>
      </w:pPr>
      <w:r w:rsidRPr="001D45AA">
        <w:rPr>
          <w:sz w:val="22"/>
          <w:szCs w:val="22"/>
          <w:lang w:val="en-GB"/>
        </w:rPr>
        <w:t>There can be reported information regarding the following subjects, which is</w:t>
      </w:r>
      <w:r>
        <w:rPr>
          <w:sz w:val="22"/>
          <w:szCs w:val="22"/>
          <w:lang w:val="en-GB"/>
        </w:rPr>
        <w:t xml:space="preserve"> a</w:t>
      </w:r>
      <w:r w:rsidRPr="001D45AA">
        <w:rPr>
          <w:sz w:val="22"/>
          <w:szCs w:val="22"/>
          <w:lang w:val="en-GB"/>
        </w:rPr>
        <w:t xml:space="preserve"> non-exhaustive list of examples:</w:t>
      </w:r>
    </w:p>
    <w:p w:rsidR="000B45FE" w:rsidP="002E1A58" w:rsidRDefault="000B45FE" w14:paraId="39FEDEEB" w14:textId="248202D5">
      <w:pPr>
        <w:pStyle w:val="ListParagraph"/>
        <w:numPr>
          <w:ilvl w:val="1"/>
          <w:numId w:val="24"/>
        </w:numPr>
        <w:rPr>
          <w:sz w:val="22"/>
          <w:szCs w:val="22"/>
          <w:lang w:val="en-GB"/>
        </w:rPr>
      </w:pPr>
      <w:r>
        <w:rPr>
          <w:sz w:val="22"/>
          <w:szCs w:val="22"/>
          <w:lang w:val="en-GB"/>
        </w:rPr>
        <w:t>breaches that are punishable;</w:t>
      </w:r>
    </w:p>
    <w:p w:rsidR="000B45FE" w:rsidP="002E1A58" w:rsidRDefault="000B45FE" w14:paraId="16A02D49" w14:textId="68EDBD76">
      <w:pPr>
        <w:pStyle w:val="ListParagraph"/>
        <w:numPr>
          <w:ilvl w:val="1"/>
          <w:numId w:val="24"/>
        </w:numPr>
        <w:rPr>
          <w:sz w:val="22"/>
          <w:szCs w:val="22"/>
          <w:lang w:val="en-GB"/>
        </w:rPr>
      </w:pPr>
      <w:r>
        <w:rPr>
          <w:sz w:val="22"/>
          <w:szCs w:val="22"/>
          <w:lang w:val="en-GB"/>
        </w:rPr>
        <w:t xml:space="preserve">breaches </w:t>
      </w:r>
      <w:r w:rsidRPr="000B45FE">
        <w:rPr>
          <w:sz w:val="22"/>
          <w:szCs w:val="22"/>
          <w:lang w:val="en-GB"/>
        </w:rPr>
        <w:t>that are subject to fine</w:t>
      </w:r>
      <w:r>
        <w:rPr>
          <w:sz w:val="22"/>
          <w:szCs w:val="22"/>
          <w:lang w:val="en-GB"/>
        </w:rPr>
        <w:t>s</w:t>
      </w:r>
      <w:r w:rsidRPr="000B45FE">
        <w:rPr>
          <w:sz w:val="22"/>
          <w:szCs w:val="22"/>
          <w:lang w:val="en-GB"/>
        </w:rPr>
        <w:t xml:space="preserve"> </w:t>
      </w:r>
      <w:r>
        <w:rPr>
          <w:sz w:val="22"/>
          <w:szCs w:val="22"/>
          <w:lang w:val="en-GB"/>
        </w:rPr>
        <w:t>where the relevant provision</w:t>
      </w:r>
      <w:r w:rsidRPr="000B45FE">
        <w:rPr>
          <w:sz w:val="22"/>
          <w:szCs w:val="22"/>
          <w:lang w:val="en-GB"/>
        </w:rPr>
        <w:t xml:space="preserve"> serves to protect life, limb or health</w:t>
      </w:r>
      <w:r>
        <w:rPr>
          <w:sz w:val="22"/>
          <w:szCs w:val="22"/>
          <w:lang w:val="en-GB"/>
        </w:rPr>
        <w:t>,</w:t>
      </w:r>
      <w:r w:rsidRPr="000B45FE">
        <w:rPr>
          <w:sz w:val="22"/>
          <w:szCs w:val="22"/>
          <w:lang w:val="en-GB"/>
        </w:rPr>
        <w:t xml:space="preserve"> or to protect the rights of employees or their representative</w:t>
      </w:r>
      <w:r>
        <w:rPr>
          <w:sz w:val="22"/>
          <w:szCs w:val="22"/>
          <w:lang w:val="en-GB"/>
        </w:rPr>
        <w:t>;</w:t>
      </w:r>
    </w:p>
    <w:p w:rsidRPr="0061667C" w:rsidR="00FE76C1" w:rsidP="002E1A58" w:rsidRDefault="000B45FE" w14:paraId="68DEE2B6" w14:textId="255A0373">
      <w:pPr>
        <w:pStyle w:val="ListParagraph"/>
        <w:numPr>
          <w:ilvl w:val="1"/>
          <w:numId w:val="24"/>
        </w:numPr>
        <w:rPr>
          <w:sz w:val="22"/>
          <w:szCs w:val="22"/>
          <w:lang w:val="en-GB"/>
        </w:rPr>
      </w:pPr>
      <w:r>
        <w:rPr>
          <w:sz w:val="22"/>
          <w:szCs w:val="22"/>
          <w:lang w:val="en-GB"/>
        </w:rPr>
        <w:t>breaches</w:t>
      </w:r>
      <w:r w:rsidR="00FE76C1">
        <w:rPr>
          <w:sz w:val="22"/>
          <w:szCs w:val="22"/>
          <w:lang w:val="en-GB"/>
        </w:rPr>
        <w:t xml:space="preserve"> </w:t>
      </w:r>
      <w:r w:rsidRPr="0061667C" w:rsidR="00FE76C1">
        <w:rPr>
          <w:sz w:val="22"/>
          <w:szCs w:val="22"/>
          <w:lang w:val="en-GB"/>
        </w:rPr>
        <w:t xml:space="preserve">related to the </w:t>
      </w:r>
      <w:r>
        <w:rPr>
          <w:sz w:val="22"/>
          <w:szCs w:val="22"/>
          <w:lang w:val="en-GB"/>
        </w:rPr>
        <w:t>regulation</w:t>
      </w:r>
      <w:r w:rsidRPr="0061667C" w:rsidR="00FE76C1">
        <w:rPr>
          <w:sz w:val="22"/>
          <w:szCs w:val="22"/>
          <w:lang w:val="en-GB"/>
        </w:rPr>
        <w:t xml:space="preserve"> mentioned in Part I in the Annex to the Whistleblower Directive, </w:t>
      </w:r>
      <w:r w:rsidR="00FE76C1">
        <w:rPr>
          <w:sz w:val="22"/>
          <w:szCs w:val="22"/>
          <w:lang w:val="en-GB"/>
        </w:rPr>
        <w:t>in the area of</w:t>
      </w:r>
      <w:r w:rsidRPr="0061667C" w:rsidR="00FE76C1">
        <w:rPr>
          <w:sz w:val="22"/>
          <w:szCs w:val="22"/>
          <w:lang w:val="en-GB"/>
        </w:rPr>
        <w:t xml:space="preserve"> public procurement, financial services, products and markets, prevention of money laundering and terrorist financing, product safety and compliance, transport safety, protection of the environment, </w:t>
      </w:r>
      <w:r w:rsidRPr="0061667C" w:rsidR="00FE76C1">
        <w:rPr>
          <w:sz w:val="22"/>
          <w:szCs w:val="22"/>
          <w:lang w:val="en-GB"/>
        </w:rPr>
        <w:lastRenderedPageBreak/>
        <w:t>radiation protection and nuclear safety, food and feed safety, animal health and welfare, public health, consumer protection, protection of privacy and personal data, and security of network and information systems;</w:t>
      </w:r>
    </w:p>
    <w:p w:rsidRPr="0061667C" w:rsidR="00FE76C1" w:rsidP="002E1A58" w:rsidRDefault="00FE76C1" w14:paraId="49AC4858" w14:textId="77777777">
      <w:pPr>
        <w:pStyle w:val="ListParagraph"/>
        <w:numPr>
          <w:ilvl w:val="1"/>
          <w:numId w:val="24"/>
        </w:numPr>
        <w:rPr>
          <w:sz w:val="22"/>
          <w:szCs w:val="22"/>
          <w:lang w:val="en-GB"/>
        </w:rPr>
      </w:pPr>
      <w:r w:rsidRPr="0061667C">
        <w:rPr>
          <w:sz w:val="22"/>
          <w:szCs w:val="22"/>
          <w:lang w:val="en-GB"/>
        </w:rPr>
        <w:t>breaches affecting financial interests;</w:t>
      </w:r>
    </w:p>
    <w:p w:rsidR="00FE76C1" w:rsidP="002E1A58" w:rsidRDefault="00FE76C1" w14:paraId="716024D8" w14:textId="2CD19894">
      <w:pPr>
        <w:pStyle w:val="ListParagraph"/>
        <w:numPr>
          <w:ilvl w:val="1"/>
          <w:numId w:val="24"/>
        </w:numPr>
        <w:rPr>
          <w:sz w:val="22"/>
          <w:szCs w:val="22"/>
          <w:lang w:val="en-GB"/>
        </w:rPr>
      </w:pPr>
      <w:r w:rsidRPr="0061667C">
        <w:rPr>
          <w:sz w:val="22"/>
          <w:szCs w:val="22"/>
          <w:lang w:val="en-GB"/>
        </w:rPr>
        <w:t>breaches relating to the internal market, including competition and state aid rules, and corporate tax rules</w:t>
      </w:r>
      <w:r w:rsidR="0039070F">
        <w:rPr>
          <w:sz w:val="22"/>
          <w:szCs w:val="22"/>
          <w:lang w:val="en-GB"/>
        </w:rPr>
        <w:t>;</w:t>
      </w:r>
    </w:p>
    <w:p w:rsidR="0039070F" w:rsidP="002E1A58" w:rsidRDefault="0039070F" w14:paraId="7E5CBE3D" w14:textId="4094F2C0">
      <w:pPr>
        <w:pStyle w:val="ListParagraph"/>
        <w:numPr>
          <w:ilvl w:val="1"/>
          <w:numId w:val="24"/>
        </w:numPr>
        <w:rPr>
          <w:sz w:val="22"/>
          <w:szCs w:val="22"/>
          <w:lang w:val="en-GB"/>
        </w:rPr>
      </w:pPr>
      <w:r>
        <w:rPr>
          <w:sz w:val="22"/>
          <w:szCs w:val="22"/>
          <w:lang w:val="en-GB"/>
        </w:rPr>
        <w:t>breaches who regulate the rights of shareholders of limited liability companies;</w:t>
      </w:r>
    </w:p>
    <w:p w:rsidR="0039070F" w:rsidP="002E1A58" w:rsidRDefault="0039070F" w14:paraId="5E0593B8" w14:textId="69E4CE56">
      <w:pPr>
        <w:pStyle w:val="ListParagraph"/>
        <w:numPr>
          <w:ilvl w:val="1"/>
          <w:numId w:val="24"/>
        </w:numPr>
        <w:rPr>
          <w:sz w:val="22"/>
          <w:szCs w:val="22"/>
          <w:lang w:val="en-GB"/>
        </w:rPr>
      </w:pPr>
      <w:r>
        <w:rPr>
          <w:sz w:val="22"/>
          <w:szCs w:val="22"/>
          <w:lang w:val="en-GB"/>
        </w:rPr>
        <w:t>breaches related to the audit of financial statements for companies of public interest;</w:t>
      </w:r>
    </w:p>
    <w:p w:rsidR="0039070F" w:rsidP="002E1A58" w:rsidRDefault="0039070F" w14:paraId="0D74A1C8" w14:textId="592316B4">
      <w:pPr>
        <w:pStyle w:val="ListParagraph"/>
        <w:numPr>
          <w:ilvl w:val="1"/>
          <w:numId w:val="24"/>
        </w:numPr>
        <w:rPr>
          <w:sz w:val="22"/>
          <w:szCs w:val="22"/>
          <w:lang w:val="en-GB"/>
        </w:rPr>
      </w:pPr>
      <w:r>
        <w:rPr>
          <w:sz w:val="22"/>
          <w:szCs w:val="22"/>
          <w:lang w:val="en-GB"/>
        </w:rPr>
        <w:t>breaches related to accounting, including bookkeeping, of companies that are capital market-oriented, credit institutions, financial services institutions, securities institutions, insurance companies, and pension funds;</w:t>
      </w:r>
    </w:p>
    <w:p w:rsidRPr="00E526AA" w:rsidR="0039070F" w:rsidP="00E526AA" w:rsidRDefault="0039070F" w14:paraId="2A7E7F67" w14:textId="77D2CE3A">
      <w:pPr>
        <w:pStyle w:val="ListParagraph"/>
        <w:numPr>
          <w:ilvl w:val="1"/>
          <w:numId w:val="24"/>
        </w:numPr>
        <w:rPr>
          <w:sz w:val="22"/>
          <w:szCs w:val="22"/>
          <w:lang w:val="en-GB"/>
        </w:rPr>
      </w:pPr>
      <w:r>
        <w:rPr>
          <w:sz w:val="22"/>
          <w:szCs w:val="22"/>
          <w:lang w:val="en-GB"/>
        </w:rPr>
        <w:t>breaches of civil servants’ obligation under the German Constitution</w:t>
      </w:r>
      <w:r w:rsidR="00E526AA">
        <w:rPr>
          <w:sz w:val="22"/>
          <w:szCs w:val="22"/>
          <w:lang w:val="en-GB"/>
        </w:rPr>
        <w:t>.</w:t>
      </w:r>
    </w:p>
    <w:p w:rsidRPr="001D45AA" w:rsidR="00FE76C1" w:rsidP="002E1A58" w:rsidRDefault="00FE76C1" w14:paraId="10725A3F" w14:textId="77777777">
      <w:pPr>
        <w:pStyle w:val="ListParagraph"/>
        <w:numPr>
          <w:ilvl w:val="0"/>
          <w:numId w:val="24"/>
        </w:numPr>
        <w:rPr>
          <w:sz w:val="22"/>
          <w:szCs w:val="22"/>
          <w:lang w:val="en-GB"/>
        </w:rPr>
      </w:pPr>
      <w:r w:rsidRPr="001D45AA">
        <w:rPr>
          <w:sz w:val="22"/>
          <w:szCs w:val="22"/>
          <w:lang w:val="en-GB"/>
        </w:rPr>
        <w:t xml:space="preserve">There can NOT be reported information regarding the following subjects, which is </w:t>
      </w:r>
      <w:r>
        <w:rPr>
          <w:sz w:val="22"/>
          <w:szCs w:val="22"/>
          <w:lang w:val="en-GB"/>
        </w:rPr>
        <w:t xml:space="preserve">a </w:t>
      </w:r>
      <w:r w:rsidRPr="001D45AA">
        <w:rPr>
          <w:sz w:val="22"/>
          <w:szCs w:val="22"/>
          <w:lang w:val="en-GB"/>
        </w:rPr>
        <w:t>non-exhaustive list of examples:</w:t>
      </w:r>
    </w:p>
    <w:p w:rsidR="00B64C0E" w:rsidP="003A2451" w:rsidRDefault="00E003B8" w14:paraId="10531695" w14:textId="52961AF6">
      <w:pPr>
        <w:pStyle w:val="ListParagraph"/>
        <w:numPr>
          <w:ilvl w:val="1"/>
          <w:numId w:val="24"/>
        </w:numPr>
        <w:rPr>
          <w:sz w:val="22"/>
          <w:szCs w:val="22"/>
          <w:lang w:val="en-GB"/>
        </w:rPr>
      </w:pPr>
      <w:r>
        <w:rPr>
          <w:sz w:val="22"/>
          <w:szCs w:val="22"/>
          <w:lang w:val="en-GB"/>
        </w:rPr>
        <w:t>information</w:t>
      </w:r>
      <w:r w:rsidRPr="00B64C0E" w:rsidR="00B64C0E">
        <w:rPr>
          <w:sz w:val="22"/>
          <w:szCs w:val="22"/>
          <w:lang w:val="en-GB"/>
        </w:rPr>
        <w:t xml:space="preserve"> concerning national security or essential security interests of the state</w:t>
      </w:r>
      <w:r w:rsidR="00B64C0E">
        <w:rPr>
          <w:sz w:val="22"/>
          <w:szCs w:val="22"/>
          <w:lang w:val="en-GB"/>
        </w:rPr>
        <w:t>;</w:t>
      </w:r>
    </w:p>
    <w:p w:rsidR="00B64C0E" w:rsidP="003A2451" w:rsidRDefault="00E003B8" w14:paraId="09BDD56C" w14:textId="0DA06B7A">
      <w:pPr>
        <w:pStyle w:val="ListParagraph"/>
        <w:numPr>
          <w:ilvl w:val="1"/>
          <w:numId w:val="24"/>
        </w:numPr>
        <w:rPr>
          <w:sz w:val="22"/>
          <w:szCs w:val="22"/>
          <w:lang w:val="en-GB"/>
        </w:rPr>
      </w:pPr>
      <w:r>
        <w:rPr>
          <w:sz w:val="22"/>
          <w:szCs w:val="22"/>
          <w:lang w:val="en-GB"/>
        </w:rPr>
        <w:t>information</w:t>
      </w:r>
      <w:r w:rsidRPr="00E003B8">
        <w:rPr>
          <w:sz w:val="22"/>
          <w:szCs w:val="22"/>
          <w:lang w:val="en-GB"/>
        </w:rPr>
        <w:t xml:space="preserve"> from federal or state intelligence services or from authorities or other public bodies of the federal or state governments</w:t>
      </w:r>
      <w:r>
        <w:rPr>
          <w:sz w:val="22"/>
          <w:szCs w:val="22"/>
          <w:lang w:val="en-GB"/>
        </w:rPr>
        <w:t>;</w:t>
      </w:r>
    </w:p>
    <w:p w:rsidR="00E003B8" w:rsidP="00E003B8" w:rsidRDefault="00E003B8" w14:paraId="45A4CDCE" w14:textId="77777777">
      <w:pPr>
        <w:pStyle w:val="ListParagraph"/>
        <w:numPr>
          <w:ilvl w:val="1"/>
          <w:numId w:val="24"/>
        </w:numPr>
        <w:rPr>
          <w:sz w:val="22"/>
          <w:szCs w:val="22"/>
          <w:lang w:val="en-GB"/>
        </w:rPr>
      </w:pPr>
      <w:r w:rsidRPr="0061667C">
        <w:rPr>
          <w:sz w:val="22"/>
          <w:szCs w:val="22"/>
          <w:lang w:val="en-GB"/>
        </w:rPr>
        <w:t>breaches of procurement rules, involving defence or security aspects, unless covered by the relevant acts of the EU</w:t>
      </w:r>
      <w:r>
        <w:rPr>
          <w:sz w:val="22"/>
          <w:szCs w:val="22"/>
          <w:lang w:val="en-GB"/>
        </w:rPr>
        <w:t>;</w:t>
      </w:r>
    </w:p>
    <w:p w:rsidRPr="006C7079" w:rsidR="003756BD" w:rsidP="006C7079" w:rsidRDefault="007A1C5B" w14:paraId="3F2172D4" w14:textId="1068093D">
      <w:pPr>
        <w:pStyle w:val="ListParagraph"/>
        <w:numPr>
          <w:ilvl w:val="1"/>
          <w:numId w:val="24"/>
        </w:numPr>
        <w:rPr>
          <w:sz w:val="22"/>
          <w:szCs w:val="22"/>
          <w:lang w:val="en-GB"/>
        </w:rPr>
      </w:pPr>
      <w:r>
        <w:rPr>
          <w:sz w:val="22"/>
          <w:szCs w:val="22"/>
          <w:lang w:val="en-GB"/>
        </w:rPr>
        <w:t xml:space="preserve">information covered by </w:t>
      </w:r>
      <w:r w:rsidRPr="007A1C5B">
        <w:rPr>
          <w:sz w:val="22"/>
          <w:szCs w:val="22"/>
          <w:lang w:val="en-GB"/>
        </w:rPr>
        <w:t>a duty of secrecy or confidentialit</w:t>
      </w:r>
      <w:r w:rsidR="006C7079">
        <w:rPr>
          <w:sz w:val="22"/>
          <w:szCs w:val="22"/>
          <w:lang w:val="en-GB"/>
        </w:rPr>
        <w:t>y</w:t>
      </w:r>
      <w:r w:rsidR="00DF11A3">
        <w:rPr>
          <w:sz w:val="22"/>
          <w:szCs w:val="22"/>
          <w:lang w:val="en-GB"/>
        </w:rPr>
        <w:t>.</w:t>
      </w:r>
    </w:p>
    <w:p w:rsidRPr="00E526AA" w:rsidR="00E526AA" w:rsidP="00E526AA" w:rsidRDefault="00E526AA" w14:paraId="14DE6A67" w14:textId="77777777">
      <w:pPr>
        <w:rPr>
          <w:sz w:val="22"/>
          <w:szCs w:val="22"/>
          <w:lang w:val="en-GB"/>
        </w:rPr>
      </w:pPr>
    </w:p>
    <w:p w:rsidRPr="001D45AA" w:rsidR="00E64EE4" w:rsidP="00E64EE4" w:rsidRDefault="00E64EE4" w14:paraId="03ACDB50" w14:textId="277BCBAD">
      <w:pPr>
        <w:jc w:val="center"/>
        <w:rPr>
          <w:i/>
          <w:iCs/>
          <w:sz w:val="22"/>
          <w:szCs w:val="22"/>
          <w:lang w:val="en-GB"/>
        </w:rPr>
      </w:pPr>
      <w:r w:rsidRPr="001D45AA">
        <w:rPr>
          <w:i/>
          <w:iCs/>
          <w:sz w:val="22"/>
          <w:szCs w:val="22"/>
          <w:lang w:val="en-GB"/>
        </w:rPr>
        <w:t>Section 4</w:t>
      </w:r>
    </w:p>
    <w:p w:rsidRPr="001D45AA" w:rsidR="00E64EE4" w:rsidP="00E64EE4" w:rsidRDefault="00E64EE4" w14:paraId="19662EAF" w14:textId="04CC5FA2">
      <w:pPr>
        <w:jc w:val="center"/>
        <w:rPr>
          <w:b/>
          <w:bCs/>
          <w:sz w:val="22"/>
          <w:szCs w:val="22"/>
          <w:lang w:val="en-GB"/>
        </w:rPr>
      </w:pPr>
      <w:r w:rsidRPr="001D45AA">
        <w:rPr>
          <w:b/>
          <w:bCs/>
          <w:sz w:val="22"/>
          <w:szCs w:val="22"/>
          <w:lang w:val="en-GB"/>
        </w:rPr>
        <w:t>Submitting Reports</w:t>
      </w:r>
    </w:p>
    <w:p w:rsidRPr="001D45AA" w:rsidR="00E64EE4" w:rsidP="00E64EE4" w:rsidRDefault="00E64EE4" w14:paraId="00199FE8" w14:textId="77777777">
      <w:pPr>
        <w:rPr>
          <w:sz w:val="22"/>
          <w:szCs w:val="22"/>
          <w:lang w:val="en-GB"/>
        </w:rPr>
      </w:pPr>
    </w:p>
    <w:p w:rsidRPr="001D45AA" w:rsidR="0079094C" w:rsidP="0079094C" w:rsidRDefault="00E64EE4" w14:paraId="7D320CE7" w14:textId="0DA82A60">
      <w:pPr>
        <w:pStyle w:val="ListParagraph"/>
        <w:numPr>
          <w:ilvl w:val="0"/>
          <w:numId w:val="5"/>
        </w:numPr>
        <w:rPr>
          <w:sz w:val="22"/>
          <w:szCs w:val="22"/>
          <w:lang w:val="en-GB"/>
        </w:rPr>
      </w:pPr>
      <w:r w:rsidRPr="001D45AA">
        <w:rPr>
          <w:sz w:val="22"/>
          <w:szCs w:val="22"/>
          <w:lang w:val="en-GB"/>
        </w:rPr>
        <w:t xml:space="preserve">Whistleblowers can submit reports in writing via an online platform, available at: </w:t>
      </w:r>
      <w:r w:rsidRPr="001D45AA">
        <w:rPr>
          <w:sz w:val="22"/>
          <w:szCs w:val="22"/>
          <w:highlight w:val="yellow"/>
          <w:lang w:val="en-GB"/>
        </w:rPr>
        <w:t>[INSERT LINK LISTED AT THE TOP OF THE WELCOME LETTER]</w:t>
      </w:r>
      <w:r w:rsidRPr="001D45AA">
        <w:rPr>
          <w:sz w:val="22"/>
          <w:szCs w:val="22"/>
          <w:lang w:val="en-GB"/>
        </w:rPr>
        <w:t>. The channel does not enable oral reporting.</w:t>
      </w:r>
    </w:p>
    <w:p w:rsidRPr="001D45AA" w:rsidR="001F62A2" w:rsidP="001F62A2" w:rsidRDefault="001F62A2" w14:paraId="67F5DDF0" w14:textId="77777777">
      <w:pPr>
        <w:rPr>
          <w:sz w:val="22"/>
          <w:szCs w:val="22"/>
          <w:lang w:val="en-GB"/>
        </w:rPr>
      </w:pPr>
    </w:p>
    <w:p w:rsidRPr="001D45AA" w:rsidR="00E64EE4" w:rsidP="00E64EE4" w:rsidRDefault="00E64EE4" w14:paraId="576BD44F" w14:textId="383C11B8">
      <w:pPr>
        <w:jc w:val="center"/>
        <w:rPr>
          <w:i/>
          <w:iCs/>
          <w:sz w:val="22"/>
          <w:szCs w:val="22"/>
          <w:lang w:val="en-GB"/>
        </w:rPr>
      </w:pPr>
      <w:r w:rsidRPr="001D45AA">
        <w:rPr>
          <w:i/>
          <w:iCs/>
          <w:sz w:val="22"/>
          <w:szCs w:val="22"/>
          <w:lang w:val="en-GB"/>
        </w:rPr>
        <w:t>Section 5</w:t>
      </w:r>
    </w:p>
    <w:p w:rsidRPr="001D45AA" w:rsidR="00E64EE4" w:rsidP="00E64EE4" w:rsidRDefault="006704C4" w14:paraId="5EBCC77E" w14:textId="138E899E">
      <w:pPr>
        <w:jc w:val="center"/>
        <w:rPr>
          <w:b/>
          <w:bCs/>
          <w:sz w:val="22"/>
          <w:szCs w:val="22"/>
          <w:lang w:val="en-GB"/>
        </w:rPr>
      </w:pPr>
      <w:r w:rsidRPr="001D45AA">
        <w:rPr>
          <w:b/>
          <w:bCs/>
          <w:sz w:val="22"/>
          <w:szCs w:val="22"/>
          <w:lang w:val="en-GB"/>
        </w:rPr>
        <w:t>Operation of the Reporting Channel</w:t>
      </w:r>
    </w:p>
    <w:p w:rsidRPr="001D45AA" w:rsidR="00E64EE4" w:rsidP="00E64EE4" w:rsidRDefault="00E64EE4" w14:paraId="0B3E2317" w14:textId="77777777">
      <w:pPr>
        <w:rPr>
          <w:sz w:val="22"/>
          <w:szCs w:val="22"/>
          <w:lang w:val="en-GB"/>
        </w:rPr>
      </w:pPr>
    </w:p>
    <w:p w:rsidR="00C4326E" w:rsidP="00C4326E" w:rsidRDefault="00A451CF" w14:paraId="0CB63C8B" w14:textId="45617600">
      <w:pPr>
        <w:pStyle w:val="ListParagraph"/>
        <w:numPr>
          <w:ilvl w:val="0"/>
          <w:numId w:val="7"/>
        </w:numPr>
        <w:rPr>
          <w:sz w:val="22"/>
          <w:szCs w:val="22"/>
          <w:lang w:val="en-GB"/>
        </w:rPr>
      </w:pPr>
      <w:r w:rsidRPr="001D45AA">
        <w:rPr>
          <w:sz w:val="22"/>
          <w:szCs w:val="22"/>
          <w:lang w:val="en-GB"/>
        </w:rPr>
        <w:t>The internal reporting channel is operated externally by Compliance Partners</w:t>
      </w:r>
      <w:r w:rsidRPr="001D45AA" w:rsidR="001456E7">
        <w:rPr>
          <w:sz w:val="22"/>
          <w:szCs w:val="22"/>
          <w:lang w:val="en-GB"/>
        </w:rPr>
        <w:t xml:space="preserve">, which has designated a department to operate the internal reporting channel (‘the </w:t>
      </w:r>
      <w:r w:rsidR="007A2995">
        <w:rPr>
          <w:sz w:val="22"/>
          <w:szCs w:val="22"/>
          <w:lang w:val="en-GB"/>
        </w:rPr>
        <w:t>Effortless Compliance Team</w:t>
      </w:r>
      <w:r w:rsidRPr="001D45AA" w:rsidR="001456E7">
        <w:rPr>
          <w:sz w:val="22"/>
          <w:szCs w:val="22"/>
          <w:lang w:val="en-GB"/>
        </w:rPr>
        <w:t>’)</w:t>
      </w:r>
      <w:r w:rsidRPr="001D45AA">
        <w:rPr>
          <w:sz w:val="22"/>
          <w:szCs w:val="22"/>
          <w:lang w:val="en-GB"/>
        </w:rPr>
        <w:t xml:space="preserve">. Compliance Partners has provided a written guarantee to live up to safeguards and requirements </w:t>
      </w:r>
      <w:r w:rsidRPr="001D45AA" w:rsidR="006704C4">
        <w:rPr>
          <w:sz w:val="22"/>
          <w:szCs w:val="22"/>
          <w:lang w:val="en-GB"/>
        </w:rPr>
        <w:t xml:space="preserve">provided </w:t>
      </w:r>
      <w:r w:rsidRPr="001D45AA">
        <w:rPr>
          <w:sz w:val="22"/>
          <w:szCs w:val="22"/>
          <w:lang w:val="en-GB"/>
        </w:rPr>
        <w:t>in</w:t>
      </w:r>
      <w:r w:rsidR="00DC0664">
        <w:rPr>
          <w:sz w:val="22"/>
          <w:szCs w:val="22"/>
          <w:lang w:val="en-GB"/>
        </w:rPr>
        <w:t xml:space="preserve"> </w:t>
      </w:r>
      <w:r w:rsidRPr="001D45AA" w:rsidR="00C9195D">
        <w:rPr>
          <w:sz w:val="22"/>
          <w:szCs w:val="22"/>
          <w:lang w:val="en-GB"/>
        </w:rPr>
        <w:t>the national act implementing the Whistleblower Directive</w:t>
      </w:r>
      <w:r w:rsidRPr="001D45AA" w:rsidR="006704C4">
        <w:rPr>
          <w:sz w:val="22"/>
          <w:szCs w:val="22"/>
          <w:lang w:val="en-GB"/>
        </w:rPr>
        <w:t>,</w:t>
      </w:r>
      <w:r w:rsidRPr="001D45AA" w:rsidR="0020020B">
        <w:rPr>
          <w:sz w:val="22"/>
          <w:szCs w:val="22"/>
          <w:lang w:val="en-GB"/>
        </w:rPr>
        <w:t xml:space="preserve"> of respect for independence, confidentiality, data protection</w:t>
      </w:r>
      <w:r w:rsidR="00C4326E">
        <w:rPr>
          <w:sz w:val="22"/>
          <w:szCs w:val="22"/>
          <w:lang w:val="en-GB"/>
        </w:rPr>
        <w:t>,</w:t>
      </w:r>
      <w:r w:rsidRPr="001D45AA" w:rsidR="0020020B">
        <w:rPr>
          <w:sz w:val="22"/>
          <w:szCs w:val="22"/>
          <w:lang w:val="en-GB"/>
        </w:rPr>
        <w:t xml:space="preserve"> and secrecy</w:t>
      </w:r>
      <w:r w:rsidRPr="001D45AA" w:rsidR="006704C4">
        <w:rPr>
          <w:sz w:val="22"/>
          <w:szCs w:val="22"/>
          <w:lang w:val="en-GB"/>
        </w:rPr>
        <w:t>.</w:t>
      </w:r>
    </w:p>
    <w:p w:rsidRPr="00C4326E" w:rsidR="00C4326E" w:rsidP="00C4326E" w:rsidRDefault="00C4326E" w14:paraId="4F461151" w14:textId="77777777">
      <w:pPr>
        <w:rPr>
          <w:sz w:val="22"/>
          <w:szCs w:val="22"/>
          <w:lang w:val="en-GB"/>
        </w:rPr>
      </w:pPr>
    </w:p>
    <w:p w:rsidRPr="001D45AA" w:rsidR="0020020B" w:rsidP="0020020B" w:rsidRDefault="0020020B" w14:paraId="62FF23DD" w14:textId="5D2049A4">
      <w:pPr>
        <w:jc w:val="center"/>
        <w:rPr>
          <w:i/>
          <w:iCs/>
          <w:sz w:val="22"/>
          <w:szCs w:val="22"/>
          <w:lang w:val="en-GB"/>
        </w:rPr>
      </w:pPr>
      <w:r w:rsidRPr="001D45AA">
        <w:rPr>
          <w:i/>
          <w:iCs/>
          <w:sz w:val="22"/>
          <w:szCs w:val="22"/>
          <w:lang w:val="en-GB"/>
        </w:rPr>
        <w:t>Section 6</w:t>
      </w:r>
    </w:p>
    <w:p w:rsidRPr="001D45AA" w:rsidR="0020020B" w:rsidP="0020020B" w:rsidRDefault="0020020B" w14:paraId="710FB6D7" w14:textId="3C87D53C">
      <w:pPr>
        <w:jc w:val="center"/>
        <w:rPr>
          <w:b/>
          <w:bCs/>
          <w:sz w:val="22"/>
          <w:szCs w:val="22"/>
          <w:lang w:val="en-GB"/>
        </w:rPr>
      </w:pPr>
      <w:r w:rsidRPr="001D45AA">
        <w:rPr>
          <w:b/>
          <w:bCs/>
          <w:sz w:val="22"/>
          <w:szCs w:val="22"/>
          <w:lang w:val="en-GB"/>
        </w:rPr>
        <w:t xml:space="preserve">Confidentiality </w:t>
      </w:r>
      <w:r w:rsidRPr="001D45AA" w:rsidR="000D0B5A">
        <w:rPr>
          <w:b/>
          <w:bCs/>
          <w:sz w:val="22"/>
          <w:szCs w:val="22"/>
          <w:lang w:val="en-GB"/>
        </w:rPr>
        <w:t>Measures</w:t>
      </w:r>
    </w:p>
    <w:p w:rsidRPr="001D45AA" w:rsidR="0020020B" w:rsidP="0020020B" w:rsidRDefault="0020020B" w14:paraId="02E642FB" w14:textId="77777777">
      <w:pPr>
        <w:jc w:val="center"/>
        <w:rPr>
          <w:sz w:val="22"/>
          <w:szCs w:val="22"/>
          <w:lang w:val="en-GB"/>
        </w:rPr>
      </w:pPr>
    </w:p>
    <w:p w:rsidRPr="001D45AA" w:rsidR="001456E7" w:rsidP="001456E7" w:rsidRDefault="0020020B" w14:paraId="63A554ED" w14:textId="02C32365">
      <w:pPr>
        <w:pStyle w:val="ListParagraph"/>
        <w:numPr>
          <w:ilvl w:val="0"/>
          <w:numId w:val="8"/>
        </w:numPr>
        <w:rPr>
          <w:sz w:val="22"/>
          <w:szCs w:val="22"/>
          <w:lang w:val="en-GB"/>
        </w:rPr>
      </w:pPr>
      <w:r w:rsidRPr="001D45AA">
        <w:rPr>
          <w:sz w:val="22"/>
          <w:szCs w:val="22"/>
          <w:lang w:val="en-GB"/>
        </w:rPr>
        <w:t xml:space="preserve">The internal reporting channel is designed, </w:t>
      </w:r>
      <w:r w:rsidRPr="001D45AA" w:rsidR="006C65AE">
        <w:rPr>
          <w:sz w:val="22"/>
          <w:szCs w:val="22"/>
          <w:lang w:val="en-GB"/>
        </w:rPr>
        <w:t>established,</w:t>
      </w:r>
      <w:r w:rsidRPr="001D45AA">
        <w:rPr>
          <w:sz w:val="22"/>
          <w:szCs w:val="22"/>
          <w:lang w:val="en-GB"/>
        </w:rPr>
        <w:t xml:space="preserve"> and operated in a secure manner that ensures that the confidentiality of the identity of the whistleblower and </w:t>
      </w:r>
      <w:r w:rsidRPr="001D45AA" w:rsidR="001456E7">
        <w:rPr>
          <w:sz w:val="22"/>
          <w:szCs w:val="22"/>
          <w:lang w:val="en-GB"/>
        </w:rPr>
        <w:t>other persons</w:t>
      </w:r>
      <w:r w:rsidRPr="001D45AA">
        <w:rPr>
          <w:sz w:val="22"/>
          <w:szCs w:val="22"/>
          <w:lang w:val="en-GB"/>
        </w:rPr>
        <w:t xml:space="preserve"> </w:t>
      </w:r>
      <w:r w:rsidRPr="001D45AA">
        <w:rPr>
          <w:sz w:val="22"/>
          <w:szCs w:val="22"/>
          <w:lang w:val="en-GB"/>
        </w:rPr>
        <w:lastRenderedPageBreak/>
        <w:t>mentioned in the report is protected, and prevents access thereto by non-authori</w:t>
      </w:r>
      <w:r w:rsidRPr="001D45AA" w:rsidR="000D0B5A">
        <w:rPr>
          <w:sz w:val="22"/>
          <w:szCs w:val="22"/>
          <w:lang w:val="en-GB"/>
        </w:rPr>
        <w:t>z</w:t>
      </w:r>
      <w:r w:rsidRPr="001D45AA">
        <w:rPr>
          <w:sz w:val="22"/>
          <w:szCs w:val="22"/>
          <w:lang w:val="en-GB"/>
        </w:rPr>
        <w:t>ed staff members</w:t>
      </w:r>
      <w:r w:rsidRPr="001D45AA" w:rsidR="001456E7">
        <w:rPr>
          <w:sz w:val="22"/>
          <w:szCs w:val="22"/>
          <w:lang w:val="en-GB"/>
        </w:rPr>
        <w:t xml:space="preserve"> by implementing </w:t>
      </w:r>
      <w:r w:rsidR="00DC0664">
        <w:rPr>
          <w:sz w:val="22"/>
          <w:szCs w:val="22"/>
          <w:lang w:val="en-GB"/>
        </w:rPr>
        <w:t xml:space="preserve">the </w:t>
      </w:r>
      <w:r w:rsidRPr="001D45AA" w:rsidR="001456E7">
        <w:rPr>
          <w:sz w:val="22"/>
          <w:szCs w:val="22"/>
          <w:lang w:val="en-GB"/>
        </w:rPr>
        <w:t>following measures:</w:t>
      </w:r>
    </w:p>
    <w:p w:rsidRPr="001D45AA" w:rsidR="001456E7" w:rsidP="001456E7" w:rsidRDefault="00271EB2" w14:paraId="541A3377" w14:textId="46056CD4">
      <w:pPr>
        <w:pStyle w:val="ListParagraph"/>
        <w:numPr>
          <w:ilvl w:val="1"/>
          <w:numId w:val="8"/>
        </w:numPr>
        <w:rPr>
          <w:sz w:val="22"/>
          <w:szCs w:val="22"/>
          <w:lang w:val="en-GB"/>
        </w:rPr>
      </w:pPr>
      <w:r w:rsidRPr="001D45AA">
        <w:rPr>
          <w:sz w:val="22"/>
          <w:szCs w:val="22"/>
          <w:lang w:val="en-GB"/>
        </w:rPr>
        <w:t>o</w:t>
      </w:r>
      <w:r w:rsidRPr="001D45AA" w:rsidR="001456E7">
        <w:rPr>
          <w:sz w:val="22"/>
          <w:szCs w:val="22"/>
          <w:lang w:val="en-GB"/>
        </w:rPr>
        <w:t xml:space="preserve">nly </w:t>
      </w:r>
      <w:r w:rsidRPr="001D45AA">
        <w:rPr>
          <w:sz w:val="22"/>
          <w:szCs w:val="22"/>
          <w:lang w:val="en-GB"/>
        </w:rPr>
        <w:t>authorized staff members of</w:t>
      </w:r>
      <w:r w:rsidRPr="001D45AA" w:rsidR="001456E7">
        <w:rPr>
          <w:sz w:val="22"/>
          <w:szCs w:val="22"/>
          <w:lang w:val="en-GB"/>
        </w:rPr>
        <w:t xml:space="preserve"> </w:t>
      </w:r>
      <w:r w:rsidRPr="001D45AA">
        <w:rPr>
          <w:sz w:val="22"/>
          <w:szCs w:val="22"/>
          <w:lang w:val="en-GB"/>
        </w:rPr>
        <w:t xml:space="preserve">the </w:t>
      </w:r>
      <w:r w:rsidR="007A2995">
        <w:rPr>
          <w:sz w:val="22"/>
          <w:szCs w:val="22"/>
          <w:lang w:val="en-GB"/>
        </w:rPr>
        <w:t>Effortless Compliance Team</w:t>
      </w:r>
      <w:r w:rsidRPr="001D45AA" w:rsidR="001456E7">
        <w:rPr>
          <w:sz w:val="22"/>
          <w:szCs w:val="22"/>
          <w:lang w:val="en-GB"/>
        </w:rPr>
        <w:t xml:space="preserve"> </w:t>
      </w:r>
      <w:r w:rsidRPr="001D45AA">
        <w:rPr>
          <w:sz w:val="22"/>
          <w:szCs w:val="22"/>
          <w:lang w:val="en-GB"/>
        </w:rPr>
        <w:t>have access to the information in the report;</w:t>
      </w:r>
    </w:p>
    <w:p w:rsidRPr="001D45AA" w:rsidR="00271EB2" w:rsidP="001456E7" w:rsidRDefault="00A73281" w14:paraId="7D60FC94" w14:textId="272B685F">
      <w:pPr>
        <w:pStyle w:val="ListParagraph"/>
        <w:numPr>
          <w:ilvl w:val="1"/>
          <w:numId w:val="8"/>
        </w:numPr>
        <w:rPr>
          <w:sz w:val="22"/>
          <w:szCs w:val="22"/>
          <w:lang w:val="en-GB"/>
        </w:rPr>
      </w:pPr>
      <w:r w:rsidRPr="001D45AA">
        <w:rPr>
          <w:sz w:val="22"/>
          <w:szCs w:val="22"/>
          <w:lang w:val="en-GB"/>
        </w:rPr>
        <w:t xml:space="preserve">all </w:t>
      </w:r>
      <w:r w:rsidRPr="001D45AA" w:rsidR="00271EB2">
        <w:rPr>
          <w:sz w:val="22"/>
          <w:szCs w:val="22"/>
          <w:lang w:val="en-GB"/>
        </w:rPr>
        <w:t xml:space="preserve">information from reports </w:t>
      </w:r>
      <w:r w:rsidRPr="001D45AA" w:rsidR="002E72D2">
        <w:rPr>
          <w:sz w:val="22"/>
          <w:szCs w:val="22"/>
          <w:lang w:val="en-GB"/>
        </w:rPr>
        <w:t>is</w:t>
      </w:r>
      <w:r w:rsidRPr="001D45AA" w:rsidR="00271EB2">
        <w:rPr>
          <w:sz w:val="22"/>
          <w:szCs w:val="22"/>
          <w:lang w:val="en-GB"/>
        </w:rPr>
        <w:t xml:space="preserve"> subject to a special duty of confidentiality, meaning that </w:t>
      </w:r>
      <w:r w:rsidRPr="001D45AA">
        <w:rPr>
          <w:sz w:val="22"/>
          <w:szCs w:val="22"/>
          <w:lang w:val="en-GB"/>
        </w:rPr>
        <w:t>the identity of the reporting person or any other information from which the identity of the reporting person may be directly or indirectly deduced,</w:t>
      </w:r>
      <w:r w:rsidRPr="001D45AA" w:rsidR="00271EB2">
        <w:rPr>
          <w:sz w:val="22"/>
          <w:szCs w:val="22"/>
          <w:lang w:val="en-GB"/>
        </w:rPr>
        <w:t xml:space="preserve"> </w:t>
      </w:r>
      <w:r w:rsidRPr="001D45AA">
        <w:rPr>
          <w:sz w:val="22"/>
          <w:szCs w:val="22"/>
          <w:lang w:val="en-GB"/>
        </w:rPr>
        <w:t>must not be</w:t>
      </w:r>
      <w:r w:rsidRPr="001D45AA" w:rsidR="00271EB2">
        <w:rPr>
          <w:sz w:val="22"/>
          <w:szCs w:val="22"/>
          <w:lang w:val="en-GB"/>
        </w:rPr>
        <w:t xml:space="preserve"> disclosed to anyone beyond the authorized staff members of the </w:t>
      </w:r>
      <w:r w:rsidR="007A2995">
        <w:rPr>
          <w:sz w:val="22"/>
          <w:szCs w:val="22"/>
          <w:lang w:val="en-GB"/>
        </w:rPr>
        <w:t>Effortless Compliance Team</w:t>
      </w:r>
      <w:r w:rsidRPr="001D45AA" w:rsidR="00271EB2">
        <w:rPr>
          <w:sz w:val="22"/>
          <w:szCs w:val="22"/>
          <w:lang w:val="en-GB"/>
        </w:rPr>
        <w:t>, without the explicit consent of the whistleblower;</w:t>
      </w:r>
    </w:p>
    <w:p w:rsidRPr="001D45AA" w:rsidR="00271EB2" w:rsidP="00271EB2" w:rsidRDefault="00271EB2" w14:paraId="5327C2AD" w14:textId="5D6B3BDE">
      <w:pPr>
        <w:pStyle w:val="ListParagraph"/>
        <w:numPr>
          <w:ilvl w:val="1"/>
          <w:numId w:val="8"/>
        </w:numPr>
        <w:rPr>
          <w:sz w:val="22"/>
          <w:szCs w:val="22"/>
          <w:lang w:val="en-GB"/>
        </w:rPr>
      </w:pPr>
      <w:r w:rsidRPr="001D45AA">
        <w:rPr>
          <w:sz w:val="22"/>
          <w:szCs w:val="22"/>
          <w:lang w:val="en-GB"/>
        </w:rPr>
        <w:t xml:space="preserve">authorized staff members of the </w:t>
      </w:r>
      <w:r w:rsidR="007A2995">
        <w:rPr>
          <w:sz w:val="22"/>
          <w:szCs w:val="22"/>
          <w:lang w:val="en-GB"/>
        </w:rPr>
        <w:t>Effortless Compliance Team</w:t>
      </w:r>
      <w:r w:rsidRPr="001D45AA">
        <w:rPr>
          <w:sz w:val="22"/>
          <w:szCs w:val="22"/>
          <w:lang w:val="en-GB"/>
        </w:rPr>
        <w:t xml:space="preserve"> are trained in handling confidential information and are subject to Compliance Partners</w:t>
      </w:r>
      <w:r w:rsidRPr="001D45AA" w:rsidR="00A744D0">
        <w:rPr>
          <w:sz w:val="22"/>
          <w:szCs w:val="22"/>
          <w:lang w:val="en-GB"/>
        </w:rPr>
        <w:t>’</w:t>
      </w:r>
      <w:r w:rsidRPr="001D45AA">
        <w:rPr>
          <w:sz w:val="22"/>
          <w:szCs w:val="22"/>
          <w:lang w:val="en-GB"/>
        </w:rPr>
        <w:t xml:space="preserve"> internal guidelines</w:t>
      </w:r>
      <w:r w:rsidRPr="001D45AA" w:rsidR="00A744D0">
        <w:rPr>
          <w:sz w:val="22"/>
          <w:szCs w:val="22"/>
          <w:lang w:val="en-GB"/>
        </w:rPr>
        <w:t xml:space="preserve"> about handling confidential information</w:t>
      </w:r>
      <w:r w:rsidRPr="001D45AA">
        <w:rPr>
          <w:sz w:val="22"/>
          <w:szCs w:val="22"/>
          <w:lang w:val="en-GB"/>
        </w:rPr>
        <w:t>;</w:t>
      </w:r>
    </w:p>
    <w:p w:rsidRPr="001D45AA" w:rsidR="00271EB2" w:rsidP="00271EB2" w:rsidRDefault="00271EB2" w14:paraId="5E575000" w14:textId="03B62A88">
      <w:pPr>
        <w:pStyle w:val="ListParagraph"/>
        <w:numPr>
          <w:ilvl w:val="1"/>
          <w:numId w:val="8"/>
        </w:numPr>
        <w:rPr>
          <w:sz w:val="22"/>
          <w:szCs w:val="22"/>
          <w:lang w:val="en-GB"/>
        </w:rPr>
      </w:pPr>
      <w:r w:rsidRPr="001D45AA">
        <w:rPr>
          <w:sz w:val="22"/>
          <w:szCs w:val="22"/>
          <w:lang w:val="en-GB"/>
        </w:rPr>
        <w:t>the online platform is subject to data security requirements that protect the data, including, among others, no logging of the users’ IP</w:t>
      </w:r>
      <w:r w:rsidR="00DC0664">
        <w:rPr>
          <w:sz w:val="22"/>
          <w:szCs w:val="22"/>
          <w:lang w:val="en-GB"/>
        </w:rPr>
        <w:t xml:space="preserve"> </w:t>
      </w:r>
      <w:r w:rsidRPr="001D45AA">
        <w:rPr>
          <w:sz w:val="22"/>
          <w:szCs w:val="22"/>
          <w:lang w:val="en-GB"/>
        </w:rPr>
        <w:t>addresses, the metadata is removed from all uploaded files, and data transmission and storage is encrypted.</w:t>
      </w:r>
    </w:p>
    <w:p w:rsidRPr="001D45AA" w:rsidR="00A744D0" w:rsidP="00A744D0" w:rsidRDefault="00A744D0" w14:paraId="68FB1C0D" w14:textId="4766CA21">
      <w:pPr>
        <w:pStyle w:val="ListParagraph"/>
        <w:numPr>
          <w:ilvl w:val="0"/>
          <w:numId w:val="5"/>
        </w:numPr>
        <w:rPr>
          <w:sz w:val="22"/>
          <w:szCs w:val="22"/>
          <w:lang w:val="en-GB"/>
        </w:rPr>
      </w:pPr>
      <w:r w:rsidRPr="001D45AA">
        <w:rPr>
          <w:sz w:val="22"/>
          <w:szCs w:val="22"/>
          <w:lang w:val="en-GB"/>
        </w:rPr>
        <w:t xml:space="preserve">Information from reports may be disclosed in the context of investigations by national authorities or judicial proceedings where this is a necessary and proportionate obligation imposed by EU or national law. The disclosure shall be subject to appropriate safeguards under the applicable EU and national rules. Whistleblowers shall be informed before their identity is </w:t>
      </w:r>
      <w:r w:rsidRPr="001D45AA" w:rsidR="006C65AE">
        <w:rPr>
          <w:sz w:val="22"/>
          <w:szCs w:val="22"/>
          <w:lang w:val="en-GB"/>
        </w:rPr>
        <w:t>disclosed unless</w:t>
      </w:r>
      <w:r w:rsidRPr="001D45AA">
        <w:rPr>
          <w:sz w:val="22"/>
          <w:szCs w:val="22"/>
          <w:lang w:val="en-GB"/>
        </w:rPr>
        <w:t xml:space="preserve"> such information would jeopardi</w:t>
      </w:r>
      <w:r w:rsidRPr="001D45AA" w:rsidR="00E13DBC">
        <w:rPr>
          <w:sz w:val="22"/>
          <w:szCs w:val="22"/>
          <w:lang w:val="en-GB"/>
        </w:rPr>
        <w:t>z</w:t>
      </w:r>
      <w:r w:rsidRPr="001D45AA">
        <w:rPr>
          <w:sz w:val="22"/>
          <w:szCs w:val="22"/>
          <w:lang w:val="en-GB"/>
        </w:rPr>
        <w:t>e the related investigations or judicial proceedings.</w:t>
      </w:r>
    </w:p>
    <w:p w:rsidRPr="001D45AA" w:rsidR="00A744D0" w:rsidP="00A744D0" w:rsidRDefault="00A744D0" w14:paraId="77F625FE" w14:textId="77777777">
      <w:pPr>
        <w:rPr>
          <w:sz w:val="22"/>
          <w:szCs w:val="22"/>
          <w:lang w:val="en-GB"/>
        </w:rPr>
      </w:pPr>
    </w:p>
    <w:p w:rsidRPr="001D45AA" w:rsidR="006704C4" w:rsidP="006704C4" w:rsidRDefault="006704C4" w14:paraId="146ECEEC" w14:textId="7750B928">
      <w:pPr>
        <w:jc w:val="center"/>
        <w:rPr>
          <w:i/>
          <w:iCs/>
          <w:sz w:val="22"/>
          <w:szCs w:val="22"/>
          <w:lang w:val="en-GB"/>
        </w:rPr>
      </w:pPr>
      <w:r w:rsidRPr="001D45AA">
        <w:rPr>
          <w:i/>
          <w:iCs/>
          <w:sz w:val="22"/>
          <w:szCs w:val="22"/>
          <w:lang w:val="en-GB"/>
        </w:rPr>
        <w:t xml:space="preserve">Section </w:t>
      </w:r>
      <w:r w:rsidRPr="001D45AA" w:rsidR="0020020B">
        <w:rPr>
          <w:i/>
          <w:iCs/>
          <w:sz w:val="22"/>
          <w:szCs w:val="22"/>
          <w:lang w:val="en-GB"/>
        </w:rPr>
        <w:t>7</w:t>
      </w:r>
    </w:p>
    <w:p w:rsidRPr="001D45AA" w:rsidR="006704C4" w:rsidP="006704C4" w:rsidRDefault="006704C4" w14:paraId="7A04F37F" w14:textId="4D3C86C9">
      <w:pPr>
        <w:jc w:val="center"/>
        <w:rPr>
          <w:b/>
          <w:bCs/>
          <w:sz w:val="22"/>
          <w:szCs w:val="22"/>
          <w:lang w:val="en-GB"/>
        </w:rPr>
      </w:pPr>
      <w:r w:rsidRPr="001D45AA">
        <w:rPr>
          <w:b/>
          <w:bCs/>
          <w:sz w:val="22"/>
          <w:szCs w:val="22"/>
          <w:lang w:val="en-GB"/>
        </w:rPr>
        <w:t xml:space="preserve">Procedures for </w:t>
      </w:r>
      <w:r w:rsidRPr="001D45AA" w:rsidR="00067F13">
        <w:rPr>
          <w:b/>
          <w:bCs/>
          <w:sz w:val="22"/>
          <w:szCs w:val="22"/>
          <w:lang w:val="en-GB"/>
        </w:rPr>
        <w:t>Receiving Reports</w:t>
      </w:r>
    </w:p>
    <w:p w:rsidRPr="001D45AA" w:rsidR="006704C4" w:rsidP="006704C4" w:rsidRDefault="006704C4" w14:paraId="1AC0BC29" w14:textId="77777777">
      <w:pPr>
        <w:jc w:val="center"/>
        <w:rPr>
          <w:sz w:val="22"/>
          <w:szCs w:val="22"/>
          <w:lang w:val="en-GB"/>
        </w:rPr>
      </w:pPr>
    </w:p>
    <w:p w:rsidRPr="001D45AA" w:rsidR="00C9195D" w:rsidP="00C9195D" w:rsidRDefault="00C9195D" w14:paraId="514844B5" w14:textId="5D56B799">
      <w:pPr>
        <w:pStyle w:val="ListParagraph"/>
        <w:numPr>
          <w:ilvl w:val="0"/>
          <w:numId w:val="9"/>
        </w:numPr>
        <w:rPr>
          <w:sz w:val="22"/>
          <w:szCs w:val="22"/>
          <w:lang w:val="en-GB"/>
        </w:rPr>
      </w:pPr>
      <w:r w:rsidRPr="001D45AA">
        <w:rPr>
          <w:sz w:val="22"/>
          <w:szCs w:val="22"/>
          <w:lang w:val="en-GB"/>
        </w:rPr>
        <w:t xml:space="preserve">Following the requirements set out in the national act implementing the Whistleblower Directive, upon receiving a report from the internal reporting channel, the </w:t>
      </w:r>
      <w:r w:rsidR="007A2995">
        <w:rPr>
          <w:sz w:val="22"/>
          <w:szCs w:val="22"/>
          <w:lang w:val="en-GB"/>
        </w:rPr>
        <w:t>Effortless Compliance Team</w:t>
      </w:r>
      <w:r w:rsidRPr="001D45AA">
        <w:rPr>
          <w:sz w:val="22"/>
          <w:szCs w:val="22"/>
          <w:lang w:val="en-GB"/>
        </w:rPr>
        <w:t xml:space="preserve"> will:</w:t>
      </w:r>
    </w:p>
    <w:p w:rsidRPr="001D45AA" w:rsidR="00067F13" w:rsidP="00C9195D" w:rsidRDefault="00067F13" w14:paraId="49FABBB8" w14:textId="33321047">
      <w:pPr>
        <w:pStyle w:val="ListParagraph"/>
        <w:numPr>
          <w:ilvl w:val="1"/>
          <w:numId w:val="9"/>
        </w:numPr>
        <w:rPr>
          <w:sz w:val="22"/>
          <w:szCs w:val="22"/>
          <w:lang w:val="en-GB"/>
        </w:rPr>
      </w:pPr>
      <w:r w:rsidRPr="001D45AA">
        <w:rPr>
          <w:sz w:val="22"/>
          <w:szCs w:val="22"/>
          <w:lang w:val="en-GB"/>
        </w:rPr>
        <w:t>send an acknowledgment of receipt of the report to the whistleblower within 7 (seven) days of that receipt;</w:t>
      </w:r>
    </w:p>
    <w:p w:rsidRPr="001D45AA" w:rsidR="004A25D7" w:rsidP="004A25D7" w:rsidRDefault="00C63340" w14:paraId="0316E584" w14:textId="05916C0E">
      <w:pPr>
        <w:pStyle w:val="ListParagraph"/>
        <w:numPr>
          <w:ilvl w:val="1"/>
          <w:numId w:val="9"/>
        </w:numPr>
        <w:rPr>
          <w:sz w:val="22"/>
          <w:szCs w:val="22"/>
          <w:lang w:val="en-GB"/>
        </w:rPr>
      </w:pPr>
      <w:r w:rsidRPr="001D45AA">
        <w:rPr>
          <w:sz w:val="22"/>
          <w:szCs w:val="22"/>
          <w:lang w:val="en-GB"/>
        </w:rPr>
        <w:t>assess</w:t>
      </w:r>
      <w:r w:rsidR="00DC0664">
        <w:rPr>
          <w:sz w:val="22"/>
          <w:szCs w:val="22"/>
          <w:lang w:val="en-GB"/>
        </w:rPr>
        <w:t>ing</w:t>
      </w:r>
      <w:r w:rsidRPr="001D45AA">
        <w:rPr>
          <w:sz w:val="22"/>
          <w:szCs w:val="22"/>
          <w:lang w:val="en-GB"/>
        </w:rPr>
        <w:t xml:space="preserve"> whether the report falls under the scope of the national act implementing the Whistleblower Directive</w:t>
      </w:r>
      <w:r w:rsidRPr="001D45AA" w:rsidR="00891C93">
        <w:rPr>
          <w:sz w:val="22"/>
          <w:szCs w:val="22"/>
          <w:lang w:val="en-GB"/>
        </w:rPr>
        <w:t>,</w:t>
      </w:r>
      <w:r w:rsidRPr="001D45AA">
        <w:rPr>
          <w:sz w:val="22"/>
          <w:szCs w:val="22"/>
          <w:lang w:val="en-GB"/>
        </w:rPr>
        <w:t xml:space="preserve"> in accordance with Compliance Partners</w:t>
      </w:r>
      <w:r w:rsidRPr="001D45AA" w:rsidR="00D47DFA">
        <w:rPr>
          <w:sz w:val="22"/>
          <w:szCs w:val="22"/>
          <w:lang w:val="en-GB"/>
        </w:rPr>
        <w:t>’</w:t>
      </w:r>
      <w:r w:rsidRPr="001D45AA">
        <w:rPr>
          <w:sz w:val="22"/>
          <w:szCs w:val="22"/>
          <w:lang w:val="en-GB"/>
        </w:rPr>
        <w:t xml:space="preserve"> internal </w:t>
      </w:r>
      <w:r w:rsidRPr="001D45AA" w:rsidR="00D47DFA">
        <w:rPr>
          <w:sz w:val="22"/>
          <w:szCs w:val="22"/>
          <w:lang w:val="en-GB"/>
        </w:rPr>
        <w:t>guidelines</w:t>
      </w:r>
      <w:r w:rsidRPr="001D45AA" w:rsidR="00C9195D">
        <w:rPr>
          <w:sz w:val="22"/>
          <w:szCs w:val="22"/>
          <w:lang w:val="en-GB"/>
        </w:rPr>
        <w:t>;</w:t>
      </w:r>
    </w:p>
    <w:p w:rsidRPr="001D45AA" w:rsidR="00C13D53" w:rsidP="004A25D7" w:rsidRDefault="00C13D53" w14:paraId="457ED365" w14:textId="15C70E34">
      <w:pPr>
        <w:pStyle w:val="ListParagraph"/>
        <w:numPr>
          <w:ilvl w:val="1"/>
          <w:numId w:val="9"/>
        </w:numPr>
        <w:rPr>
          <w:sz w:val="22"/>
          <w:szCs w:val="22"/>
          <w:lang w:val="en-GB"/>
        </w:rPr>
      </w:pPr>
      <w:r w:rsidRPr="001D45AA">
        <w:rPr>
          <w:sz w:val="22"/>
          <w:szCs w:val="22"/>
          <w:lang w:val="en-GB"/>
        </w:rPr>
        <w:t>asse</w:t>
      </w:r>
      <w:r w:rsidRPr="001D45AA" w:rsidR="006C65AE">
        <w:rPr>
          <w:sz w:val="22"/>
          <w:szCs w:val="22"/>
          <w:lang w:val="en-GB"/>
        </w:rPr>
        <w:t>s</w:t>
      </w:r>
      <w:r w:rsidRPr="001D45AA">
        <w:rPr>
          <w:sz w:val="22"/>
          <w:szCs w:val="22"/>
          <w:lang w:val="en-GB"/>
        </w:rPr>
        <w:t>s</w:t>
      </w:r>
      <w:r w:rsidR="00DC0664">
        <w:rPr>
          <w:sz w:val="22"/>
          <w:szCs w:val="22"/>
          <w:lang w:val="en-GB"/>
        </w:rPr>
        <w:t>ing</w:t>
      </w:r>
      <w:r w:rsidRPr="001D45AA">
        <w:rPr>
          <w:sz w:val="22"/>
          <w:szCs w:val="22"/>
          <w:lang w:val="en-GB"/>
        </w:rPr>
        <w:t xml:space="preserve"> whether the report is suitable for further processing, in accordance with Compliance Partners’ internal guidelines;</w:t>
      </w:r>
    </w:p>
    <w:p w:rsidRPr="001D45AA" w:rsidR="00C13D53" w:rsidP="004A25D7" w:rsidRDefault="006C65AE" w14:paraId="56B09B06" w14:textId="649193A6">
      <w:pPr>
        <w:pStyle w:val="ListParagraph"/>
        <w:numPr>
          <w:ilvl w:val="1"/>
          <w:numId w:val="9"/>
        </w:numPr>
        <w:rPr>
          <w:sz w:val="22"/>
          <w:szCs w:val="22"/>
          <w:lang w:val="en-GB"/>
        </w:rPr>
      </w:pPr>
      <w:r w:rsidRPr="001D45AA">
        <w:rPr>
          <w:sz w:val="22"/>
          <w:szCs w:val="22"/>
          <w:lang w:val="en-GB"/>
        </w:rPr>
        <w:t>assess</w:t>
      </w:r>
      <w:r w:rsidR="00DC0664">
        <w:rPr>
          <w:sz w:val="22"/>
          <w:szCs w:val="22"/>
          <w:lang w:val="en-GB"/>
        </w:rPr>
        <w:t>ing</w:t>
      </w:r>
      <w:r w:rsidRPr="001D45AA" w:rsidR="00A6559B">
        <w:rPr>
          <w:sz w:val="22"/>
          <w:szCs w:val="22"/>
          <w:lang w:val="en-GB"/>
        </w:rPr>
        <w:t xml:space="preserve"> the accuracy of the allegations made in the report;</w:t>
      </w:r>
    </w:p>
    <w:p w:rsidRPr="001D45AA" w:rsidR="00067F13" w:rsidP="00C9195D" w:rsidRDefault="00067F13" w14:paraId="717CAF5E" w14:textId="4C296857">
      <w:pPr>
        <w:pStyle w:val="ListParagraph"/>
        <w:numPr>
          <w:ilvl w:val="1"/>
          <w:numId w:val="9"/>
        </w:numPr>
        <w:rPr>
          <w:sz w:val="22"/>
          <w:szCs w:val="22"/>
          <w:lang w:val="en-GB"/>
        </w:rPr>
      </w:pPr>
      <w:r w:rsidRPr="001D45AA">
        <w:rPr>
          <w:sz w:val="22"/>
          <w:szCs w:val="22"/>
          <w:lang w:val="en-GB"/>
        </w:rPr>
        <w:t>maintain</w:t>
      </w:r>
      <w:r w:rsidR="00DC0664">
        <w:rPr>
          <w:sz w:val="22"/>
          <w:szCs w:val="22"/>
          <w:lang w:val="en-GB"/>
        </w:rPr>
        <w:t>ing</w:t>
      </w:r>
      <w:r w:rsidRPr="001D45AA">
        <w:rPr>
          <w:sz w:val="22"/>
          <w:szCs w:val="22"/>
          <w:lang w:val="en-GB"/>
        </w:rPr>
        <w:t xml:space="preserve"> communication with the whistleblower and, where necessary, ask</w:t>
      </w:r>
      <w:r w:rsidR="00DC0664">
        <w:rPr>
          <w:sz w:val="22"/>
          <w:szCs w:val="22"/>
          <w:lang w:val="en-GB"/>
        </w:rPr>
        <w:t>ing</w:t>
      </w:r>
      <w:r w:rsidRPr="001D45AA">
        <w:rPr>
          <w:sz w:val="22"/>
          <w:szCs w:val="22"/>
          <w:lang w:val="en-GB"/>
        </w:rPr>
        <w:t xml:space="preserve"> for further information from and provid</w:t>
      </w:r>
      <w:r w:rsidR="00DC0664">
        <w:rPr>
          <w:sz w:val="22"/>
          <w:szCs w:val="22"/>
          <w:lang w:val="en-GB"/>
        </w:rPr>
        <w:t>ing</w:t>
      </w:r>
      <w:r w:rsidRPr="001D45AA">
        <w:rPr>
          <w:sz w:val="22"/>
          <w:szCs w:val="22"/>
          <w:lang w:val="en-GB"/>
        </w:rPr>
        <w:t xml:space="preserve"> feedback</w:t>
      </w:r>
      <w:r w:rsidRPr="001D45AA" w:rsidR="004A25D7">
        <w:rPr>
          <w:sz w:val="22"/>
          <w:szCs w:val="22"/>
          <w:lang w:val="en-GB"/>
        </w:rPr>
        <w:t>.</w:t>
      </w:r>
    </w:p>
    <w:p w:rsidRPr="00DF11A3" w:rsidR="004F7487" w:rsidP="004F7487" w:rsidRDefault="004A25D7" w14:paraId="2BC96E40" w14:textId="24EC774D">
      <w:pPr>
        <w:pStyle w:val="ListParagraph"/>
        <w:numPr>
          <w:ilvl w:val="0"/>
          <w:numId w:val="9"/>
        </w:numPr>
        <w:rPr>
          <w:sz w:val="22"/>
          <w:szCs w:val="22"/>
          <w:lang w:val="en-GB"/>
        </w:rPr>
      </w:pPr>
      <w:r w:rsidRPr="001D45AA">
        <w:rPr>
          <w:sz w:val="22"/>
          <w:szCs w:val="22"/>
          <w:lang w:val="en-GB"/>
        </w:rPr>
        <w:t>I</w:t>
      </w:r>
      <w:r w:rsidRPr="001D45AA" w:rsidR="00891C93">
        <w:rPr>
          <w:sz w:val="22"/>
          <w:szCs w:val="22"/>
          <w:lang w:val="en-GB"/>
        </w:rPr>
        <w:t xml:space="preserve">f </w:t>
      </w:r>
      <w:r w:rsidRPr="001D45AA">
        <w:rPr>
          <w:sz w:val="22"/>
          <w:szCs w:val="22"/>
          <w:lang w:val="en-GB"/>
        </w:rPr>
        <w:t xml:space="preserve">the </w:t>
      </w:r>
      <w:r w:rsidR="007A2995">
        <w:rPr>
          <w:sz w:val="22"/>
          <w:szCs w:val="22"/>
          <w:lang w:val="en-GB"/>
        </w:rPr>
        <w:t>Effortless Compliance Team</w:t>
      </w:r>
      <w:r w:rsidRPr="001D45AA">
        <w:rPr>
          <w:sz w:val="22"/>
          <w:szCs w:val="22"/>
          <w:lang w:val="en-GB"/>
        </w:rPr>
        <w:t xml:space="preserve"> has </w:t>
      </w:r>
      <w:r w:rsidRPr="001D45AA" w:rsidR="00891C93">
        <w:rPr>
          <w:sz w:val="22"/>
          <w:szCs w:val="22"/>
          <w:lang w:val="en-GB"/>
        </w:rPr>
        <w:t xml:space="preserve">assessed that the report falls </w:t>
      </w:r>
      <w:r w:rsidRPr="001D45AA" w:rsidR="00067F13">
        <w:rPr>
          <w:sz w:val="22"/>
          <w:szCs w:val="22"/>
          <w:lang w:val="en-GB"/>
        </w:rPr>
        <w:t>outside</w:t>
      </w:r>
      <w:r w:rsidRPr="001D45AA" w:rsidR="00891C93">
        <w:rPr>
          <w:sz w:val="22"/>
          <w:szCs w:val="22"/>
          <w:lang w:val="en-GB"/>
        </w:rPr>
        <w:t xml:space="preserve"> the scope</w:t>
      </w:r>
      <w:r w:rsidRPr="001D45AA">
        <w:rPr>
          <w:sz w:val="22"/>
          <w:szCs w:val="22"/>
          <w:lang w:val="en-GB"/>
        </w:rPr>
        <w:t xml:space="preserve"> of the national act implementing the Whistleblower Directive</w:t>
      </w:r>
      <w:r w:rsidRPr="001D45AA" w:rsidR="00C13D53">
        <w:rPr>
          <w:sz w:val="22"/>
          <w:szCs w:val="22"/>
          <w:lang w:val="en-GB"/>
        </w:rPr>
        <w:t xml:space="preserve"> or is not suitable for further processing</w:t>
      </w:r>
      <w:r w:rsidRPr="001D45AA" w:rsidR="00891C93">
        <w:rPr>
          <w:sz w:val="22"/>
          <w:szCs w:val="22"/>
          <w:lang w:val="en-GB"/>
        </w:rPr>
        <w:t xml:space="preserve">, </w:t>
      </w:r>
      <w:r w:rsidRPr="001D45AA" w:rsidR="00067F13">
        <w:rPr>
          <w:sz w:val="22"/>
          <w:szCs w:val="22"/>
          <w:lang w:val="en-GB"/>
        </w:rPr>
        <w:t xml:space="preserve">the </w:t>
      </w:r>
      <w:r w:rsidRPr="001D45AA" w:rsidR="00C13D53">
        <w:rPr>
          <w:sz w:val="22"/>
          <w:szCs w:val="22"/>
          <w:lang w:val="en-GB"/>
        </w:rPr>
        <w:t xml:space="preserve">whistleblower </w:t>
      </w:r>
      <w:r w:rsidRPr="001D45AA" w:rsidR="00067F13">
        <w:rPr>
          <w:sz w:val="22"/>
          <w:szCs w:val="22"/>
          <w:lang w:val="en-GB"/>
        </w:rPr>
        <w:t>will be</w:t>
      </w:r>
      <w:r w:rsidRPr="001D45AA" w:rsidR="00891C93">
        <w:rPr>
          <w:sz w:val="22"/>
          <w:szCs w:val="22"/>
          <w:lang w:val="en-GB"/>
        </w:rPr>
        <w:t xml:space="preserve"> </w:t>
      </w:r>
      <w:r w:rsidRPr="001D45AA" w:rsidR="00C13D53">
        <w:rPr>
          <w:sz w:val="22"/>
          <w:szCs w:val="22"/>
          <w:lang w:val="en-GB"/>
        </w:rPr>
        <w:t xml:space="preserve">informed about the </w:t>
      </w:r>
      <w:r w:rsidRPr="001D45AA">
        <w:rPr>
          <w:sz w:val="22"/>
          <w:szCs w:val="22"/>
          <w:lang w:val="en-GB"/>
        </w:rPr>
        <w:t>dismiss</w:t>
      </w:r>
      <w:r w:rsidRPr="001D45AA" w:rsidR="00C13D53">
        <w:rPr>
          <w:sz w:val="22"/>
          <w:szCs w:val="22"/>
          <w:lang w:val="en-GB"/>
        </w:rPr>
        <w:t>al of the report. D</w:t>
      </w:r>
      <w:r w:rsidRPr="001D45AA" w:rsidR="00891C93">
        <w:rPr>
          <w:sz w:val="22"/>
          <w:szCs w:val="22"/>
          <w:lang w:val="en-GB"/>
        </w:rPr>
        <w:t xml:space="preserve">epending on the specific circumstances, the whistleblower might be directed to </w:t>
      </w:r>
      <w:r w:rsidRPr="001D45AA" w:rsidR="00067F13">
        <w:rPr>
          <w:sz w:val="22"/>
          <w:szCs w:val="22"/>
          <w:lang w:val="en-GB"/>
        </w:rPr>
        <w:t>raise the matter in question elsewhere, such as an external reporting channel</w:t>
      </w:r>
      <w:r w:rsidR="00DF11A3">
        <w:rPr>
          <w:sz w:val="22"/>
          <w:szCs w:val="22"/>
          <w:lang w:val="en-GB"/>
        </w:rPr>
        <w:t>.</w:t>
      </w:r>
    </w:p>
    <w:p w:rsidRPr="001D45AA" w:rsidR="00067F13" w:rsidP="00067F13" w:rsidRDefault="00067F13" w14:paraId="6091934F" w14:textId="2AF168FA">
      <w:pPr>
        <w:jc w:val="center"/>
        <w:rPr>
          <w:i/>
          <w:iCs/>
          <w:sz w:val="22"/>
          <w:szCs w:val="22"/>
          <w:lang w:val="en-GB"/>
        </w:rPr>
      </w:pPr>
      <w:r w:rsidRPr="001D45AA">
        <w:rPr>
          <w:i/>
          <w:iCs/>
          <w:sz w:val="22"/>
          <w:szCs w:val="22"/>
          <w:lang w:val="en-GB"/>
        </w:rPr>
        <w:lastRenderedPageBreak/>
        <w:t>Section 8</w:t>
      </w:r>
    </w:p>
    <w:p w:rsidRPr="001D45AA" w:rsidR="00067F13" w:rsidP="00067F13" w:rsidRDefault="00067F13" w14:paraId="4BCD3270" w14:textId="718EE7AB">
      <w:pPr>
        <w:jc w:val="center"/>
        <w:rPr>
          <w:b/>
          <w:bCs/>
          <w:sz w:val="22"/>
          <w:szCs w:val="22"/>
          <w:lang w:val="en-GB"/>
        </w:rPr>
      </w:pPr>
      <w:r w:rsidRPr="001D45AA">
        <w:rPr>
          <w:b/>
          <w:bCs/>
          <w:sz w:val="22"/>
          <w:szCs w:val="22"/>
          <w:lang w:val="en-GB"/>
        </w:rPr>
        <w:t>Procedures for Follow-up</w:t>
      </w:r>
    </w:p>
    <w:p w:rsidRPr="001D45AA" w:rsidR="00067F13" w:rsidP="00067F13" w:rsidRDefault="00067F13" w14:paraId="2D7AC25B" w14:textId="77777777">
      <w:pPr>
        <w:rPr>
          <w:sz w:val="22"/>
          <w:szCs w:val="22"/>
          <w:lang w:val="en-GB"/>
        </w:rPr>
      </w:pPr>
    </w:p>
    <w:p w:rsidRPr="001D45AA" w:rsidR="001938F1" w:rsidP="00A73281" w:rsidRDefault="00FF3F6C" w14:paraId="565CFDAD" w14:textId="3BC80680">
      <w:pPr>
        <w:pStyle w:val="ListParagraph"/>
        <w:numPr>
          <w:ilvl w:val="0"/>
          <w:numId w:val="10"/>
        </w:numPr>
        <w:rPr>
          <w:sz w:val="22"/>
          <w:szCs w:val="22"/>
          <w:lang w:val="en-GB"/>
        </w:rPr>
      </w:pPr>
      <w:r w:rsidRPr="001D45AA">
        <w:rPr>
          <w:sz w:val="22"/>
          <w:szCs w:val="22"/>
          <w:lang w:val="en-GB"/>
        </w:rPr>
        <w:t>If it has been assessed that the report falls under the scope of the national act implementing the Whistleblower Directive,</w:t>
      </w:r>
      <w:r w:rsidRPr="001D45AA" w:rsidR="000A6A6A">
        <w:rPr>
          <w:sz w:val="22"/>
          <w:szCs w:val="22"/>
          <w:lang w:val="en-GB"/>
        </w:rPr>
        <w:t xml:space="preserve"> and the report is deemed </w:t>
      </w:r>
      <w:r w:rsidRPr="001D45AA" w:rsidR="006C65AE">
        <w:rPr>
          <w:sz w:val="22"/>
          <w:szCs w:val="22"/>
          <w:lang w:val="en-GB"/>
        </w:rPr>
        <w:t>suitable for further processing</w:t>
      </w:r>
      <w:r w:rsidRPr="001D45AA" w:rsidR="000A6A6A">
        <w:rPr>
          <w:sz w:val="22"/>
          <w:szCs w:val="22"/>
          <w:lang w:val="en-GB"/>
        </w:rPr>
        <w:t>,</w:t>
      </w:r>
      <w:r w:rsidRPr="001D45AA">
        <w:rPr>
          <w:sz w:val="22"/>
          <w:szCs w:val="22"/>
          <w:lang w:val="en-GB"/>
        </w:rPr>
        <w:t xml:space="preserve"> the </w:t>
      </w:r>
      <w:r w:rsidR="007A2995">
        <w:rPr>
          <w:sz w:val="22"/>
          <w:szCs w:val="22"/>
          <w:lang w:val="en-GB"/>
        </w:rPr>
        <w:t>Effortless Compliance Team</w:t>
      </w:r>
      <w:r w:rsidRPr="001D45AA" w:rsidR="00B90F03">
        <w:rPr>
          <w:sz w:val="22"/>
          <w:szCs w:val="22"/>
          <w:lang w:val="en-GB"/>
        </w:rPr>
        <w:t xml:space="preserve"> </w:t>
      </w:r>
      <w:r w:rsidRPr="001D45AA" w:rsidR="00A73281">
        <w:rPr>
          <w:sz w:val="22"/>
          <w:szCs w:val="22"/>
          <w:lang w:val="en-GB"/>
        </w:rPr>
        <w:t>will</w:t>
      </w:r>
      <w:r w:rsidRPr="001D45AA" w:rsidR="00B90F03">
        <w:rPr>
          <w:sz w:val="22"/>
          <w:szCs w:val="22"/>
          <w:lang w:val="en-GB"/>
        </w:rPr>
        <w:t>, with</w:t>
      </w:r>
      <w:r w:rsidRPr="001D45AA" w:rsidR="00BC0E3B">
        <w:rPr>
          <w:sz w:val="22"/>
          <w:szCs w:val="22"/>
          <w:lang w:val="en-GB"/>
        </w:rPr>
        <w:t xml:space="preserve"> </w:t>
      </w:r>
      <w:r w:rsidRPr="001D45AA" w:rsidR="00B90F03">
        <w:rPr>
          <w:sz w:val="22"/>
          <w:szCs w:val="22"/>
          <w:lang w:val="en-GB"/>
        </w:rPr>
        <w:t xml:space="preserve">the </w:t>
      </w:r>
      <w:r w:rsidRPr="001D45AA" w:rsidR="00A73281">
        <w:rPr>
          <w:sz w:val="22"/>
          <w:szCs w:val="22"/>
          <w:lang w:val="en-GB"/>
        </w:rPr>
        <w:t xml:space="preserve">explicit </w:t>
      </w:r>
      <w:r w:rsidRPr="001D45AA" w:rsidR="00B90F03">
        <w:rPr>
          <w:sz w:val="22"/>
          <w:szCs w:val="22"/>
          <w:lang w:val="en-GB"/>
        </w:rPr>
        <w:t xml:space="preserve">consent of </w:t>
      </w:r>
      <w:r w:rsidRPr="001D45AA" w:rsidR="00BC0E3B">
        <w:rPr>
          <w:sz w:val="22"/>
          <w:szCs w:val="22"/>
          <w:lang w:val="en-GB"/>
        </w:rPr>
        <w:t xml:space="preserve">the whistleblower, </w:t>
      </w:r>
      <w:r w:rsidRPr="001D45AA" w:rsidR="0072574E">
        <w:rPr>
          <w:sz w:val="22"/>
          <w:szCs w:val="22"/>
          <w:lang w:val="en-GB"/>
        </w:rPr>
        <w:t>transmit</w:t>
      </w:r>
      <w:r w:rsidRPr="001D45AA" w:rsidR="00A73281">
        <w:rPr>
          <w:sz w:val="22"/>
          <w:szCs w:val="22"/>
          <w:lang w:val="en-GB"/>
        </w:rPr>
        <w:t xml:space="preserve"> the report to</w:t>
      </w:r>
      <w:r w:rsidRPr="001D45AA" w:rsidR="00B90F03">
        <w:rPr>
          <w:sz w:val="22"/>
          <w:szCs w:val="22"/>
          <w:lang w:val="en-GB"/>
        </w:rPr>
        <w:t xml:space="preserve"> </w:t>
      </w:r>
      <w:r w:rsidRPr="001D45AA" w:rsidR="00BC0E3B">
        <w:rPr>
          <w:sz w:val="22"/>
          <w:szCs w:val="22"/>
          <w:lang w:val="en-GB"/>
        </w:rPr>
        <w:t>the relevant contact person(s) in the Organi</w:t>
      </w:r>
      <w:r w:rsidR="00DA2E6F">
        <w:rPr>
          <w:sz w:val="22"/>
          <w:szCs w:val="22"/>
          <w:lang w:val="en-GB"/>
        </w:rPr>
        <w:t>z</w:t>
      </w:r>
      <w:r w:rsidRPr="001D45AA" w:rsidR="00BC0E3B">
        <w:rPr>
          <w:sz w:val="22"/>
          <w:szCs w:val="22"/>
          <w:lang w:val="en-GB"/>
        </w:rPr>
        <w:t xml:space="preserve">ation. </w:t>
      </w:r>
    </w:p>
    <w:p w:rsidRPr="001D45AA" w:rsidR="000D4BDB" w:rsidP="007A2460" w:rsidRDefault="00BC0E3B" w14:paraId="4E1236BC" w14:textId="388188F0">
      <w:pPr>
        <w:pStyle w:val="ListParagraph"/>
        <w:numPr>
          <w:ilvl w:val="0"/>
          <w:numId w:val="10"/>
        </w:numPr>
        <w:rPr>
          <w:sz w:val="22"/>
          <w:szCs w:val="22"/>
          <w:lang w:val="en-GB"/>
        </w:rPr>
      </w:pPr>
      <w:r w:rsidRPr="001D45AA">
        <w:rPr>
          <w:sz w:val="22"/>
          <w:szCs w:val="22"/>
          <w:lang w:val="en-GB"/>
        </w:rPr>
        <w:t>If the whistleblower does not</w:t>
      </w:r>
      <w:r w:rsidRPr="001D45AA" w:rsidR="000A6A6A">
        <w:rPr>
          <w:sz w:val="22"/>
          <w:szCs w:val="22"/>
          <w:lang w:val="en-GB"/>
        </w:rPr>
        <w:t xml:space="preserve"> consent to </w:t>
      </w:r>
      <w:r w:rsidRPr="001D45AA" w:rsidR="0072574E">
        <w:rPr>
          <w:sz w:val="22"/>
          <w:szCs w:val="22"/>
          <w:lang w:val="en-GB"/>
        </w:rPr>
        <w:t>the transmission</w:t>
      </w:r>
      <w:r w:rsidRPr="001D45AA" w:rsidR="00A73281">
        <w:rPr>
          <w:sz w:val="22"/>
          <w:szCs w:val="22"/>
          <w:lang w:val="en-GB"/>
        </w:rPr>
        <w:t xml:space="preserve"> of</w:t>
      </w:r>
      <w:r w:rsidRPr="001D45AA" w:rsidR="000A6A6A">
        <w:rPr>
          <w:sz w:val="22"/>
          <w:szCs w:val="22"/>
          <w:lang w:val="en-GB"/>
        </w:rPr>
        <w:t xml:space="preserve"> the report, </w:t>
      </w:r>
      <w:r w:rsidRPr="001D45AA" w:rsidR="00A73281">
        <w:rPr>
          <w:sz w:val="22"/>
          <w:szCs w:val="22"/>
          <w:lang w:val="en-GB"/>
        </w:rPr>
        <w:t xml:space="preserve">and </w:t>
      </w:r>
      <w:r w:rsidRPr="001D45AA" w:rsidR="000A6A6A">
        <w:rPr>
          <w:sz w:val="22"/>
          <w:szCs w:val="22"/>
          <w:lang w:val="en-GB"/>
        </w:rPr>
        <w:t xml:space="preserve">if the circumstances </w:t>
      </w:r>
      <w:r w:rsidRPr="001D45AA" w:rsidR="00A73281">
        <w:rPr>
          <w:sz w:val="22"/>
          <w:szCs w:val="22"/>
          <w:lang w:val="en-GB"/>
        </w:rPr>
        <w:t xml:space="preserve">so </w:t>
      </w:r>
      <w:r w:rsidRPr="001D45AA" w:rsidR="000A6A6A">
        <w:rPr>
          <w:sz w:val="22"/>
          <w:szCs w:val="22"/>
          <w:lang w:val="en-GB"/>
        </w:rPr>
        <w:t xml:space="preserve">dictate, the </w:t>
      </w:r>
      <w:r w:rsidR="007A2995">
        <w:rPr>
          <w:sz w:val="22"/>
          <w:szCs w:val="22"/>
          <w:lang w:val="en-GB"/>
        </w:rPr>
        <w:t>Effortless Compliance Team</w:t>
      </w:r>
      <w:r w:rsidRPr="001D45AA" w:rsidR="000A6A6A">
        <w:rPr>
          <w:sz w:val="22"/>
          <w:szCs w:val="22"/>
          <w:lang w:val="en-GB"/>
        </w:rPr>
        <w:t xml:space="preserve"> </w:t>
      </w:r>
      <w:r w:rsidRPr="001D45AA" w:rsidR="00A73281">
        <w:rPr>
          <w:sz w:val="22"/>
          <w:szCs w:val="22"/>
          <w:lang w:val="en-GB"/>
        </w:rPr>
        <w:t>can</w:t>
      </w:r>
      <w:r w:rsidRPr="001D45AA" w:rsidR="000A6A6A">
        <w:rPr>
          <w:sz w:val="22"/>
          <w:szCs w:val="22"/>
          <w:lang w:val="en-GB"/>
        </w:rPr>
        <w:t xml:space="preserve"> </w:t>
      </w:r>
      <w:r w:rsidRPr="001D45AA" w:rsidR="0072574E">
        <w:rPr>
          <w:sz w:val="22"/>
          <w:szCs w:val="22"/>
          <w:lang w:val="en-GB"/>
        </w:rPr>
        <w:t>transmit</w:t>
      </w:r>
      <w:r w:rsidRPr="001D45AA" w:rsidR="000A6A6A">
        <w:rPr>
          <w:sz w:val="22"/>
          <w:szCs w:val="22"/>
          <w:lang w:val="en-GB"/>
        </w:rPr>
        <w:t xml:space="preserve"> </w:t>
      </w:r>
      <w:r w:rsidRPr="001D45AA" w:rsidR="00A73281">
        <w:rPr>
          <w:sz w:val="22"/>
          <w:szCs w:val="22"/>
          <w:lang w:val="en-GB"/>
        </w:rPr>
        <w:t>a</w:t>
      </w:r>
      <w:r w:rsidRPr="001D45AA" w:rsidR="000A6A6A">
        <w:rPr>
          <w:sz w:val="22"/>
          <w:szCs w:val="22"/>
          <w:lang w:val="en-GB"/>
        </w:rPr>
        <w:t xml:space="preserve"> </w:t>
      </w:r>
      <w:r w:rsidRPr="001D45AA" w:rsidR="001938F1">
        <w:rPr>
          <w:sz w:val="22"/>
          <w:szCs w:val="22"/>
          <w:lang w:val="en-GB"/>
        </w:rPr>
        <w:t xml:space="preserve">general </w:t>
      </w:r>
      <w:r w:rsidRPr="001D45AA" w:rsidR="00A73281">
        <w:rPr>
          <w:sz w:val="22"/>
          <w:szCs w:val="22"/>
          <w:lang w:val="en-GB"/>
        </w:rPr>
        <w:t>report</w:t>
      </w:r>
      <w:r w:rsidRPr="001D45AA" w:rsidR="001938F1">
        <w:rPr>
          <w:sz w:val="22"/>
          <w:szCs w:val="22"/>
          <w:lang w:val="en-GB"/>
        </w:rPr>
        <w:t xml:space="preserve">, without jeopardizing the identity of the </w:t>
      </w:r>
      <w:r w:rsidRPr="001D45AA" w:rsidR="0072574E">
        <w:rPr>
          <w:sz w:val="22"/>
          <w:szCs w:val="22"/>
          <w:lang w:val="en-GB"/>
        </w:rPr>
        <w:t>whistleblower</w:t>
      </w:r>
      <w:r w:rsidRPr="001D45AA" w:rsidR="001938F1">
        <w:rPr>
          <w:sz w:val="22"/>
          <w:szCs w:val="22"/>
          <w:lang w:val="en-GB"/>
        </w:rPr>
        <w:t xml:space="preserve"> or any other information from which the identity may be directly or indirectly deduced.</w:t>
      </w:r>
    </w:p>
    <w:p w:rsidRPr="001D45AA" w:rsidR="001C4C46" w:rsidP="007A2460" w:rsidRDefault="001C4C46" w14:paraId="3841F2C7" w14:textId="555DC145">
      <w:pPr>
        <w:pStyle w:val="ListParagraph"/>
        <w:numPr>
          <w:ilvl w:val="0"/>
          <w:numId w:val="10"/>
        </w:numPr>
        <w:rPr>
          <w:sz w:val="22"/>
          <w:szCs w:val="22"/>
          <w:lang w:val="en-GB"/>
        </w:rPr>
      </w:pPr>
      <w:r w:rsidRPr="001D45AA">
        <w:rPr>
          <w:sz w:val="22"/>
          <w:szCs w:val="22"/>
          <w:lang w:val="en-GB"/>
        </w:rPr>
        <w:t xml:space="preserve">The </w:t>
      </w:r>
      <w:r w:rsidR="007A2995">
        <w:rPr>
          <w:sz w:val="22"/>
          <w:szCs w:val="22"/>
          <w:lang w:val="en-GB"/>
        </w:rPr>
        <w:t>Effortless Compliance Team</w:t>
      </w:r>
      <w:r w:rsidRPr="001D45AA">
        <w:rPr>
          <w:sz w:val="22"/>
          <w:szCs w:val="22"/>
          <w:lang w:val="en-GB"/>
        </w:rPr>
        <w:t xml:space="preserve"> ensures that the relevant contact person(s) in the Organization has no conflicts of interest in relation to the report. If this is the case, the report will be transmitted to another person in the Organization, who</w:t>
      </w:r>
      <w:r w:rsidR="00DC0664">
        <w:rPr>
          <w:sz w:val="22"/>
          <w:szCs w:val="22"/>
          <w:lang w:val="en-GB"/>
        </w:rPr>
        <w:t>m</w:t>
      </w:r>
      <w:r w:rsidRPr="001D45AA">
        <w:rPr>
          <w:sz w:val="22"/>
          <w:szCs w:val="22"/>
          <w:lang w:val="en-GB"/>
        </w:rPr>
        <w:t xml:space="preserve"> the </w:t>
      </w:r>
      <w:r w:rsidR="007A2995">
        <w:rPr>
          <w:sz w:val="22"/>
          <w:szCs w:val="22"/>
          <w:lang w:val="en-GB"/>
        </w:rPr>
        <w:t>Effortless Compliance Team</w:t>
      </w:r>
      <w:r w:rsidRPr="001D45AA">
        <w:rPr>
          <w:sz w:val="22"/>
          <w:szCs w:val="22"/>
          <w:lang w:val="en-GB"/>
        </w:rPr>
        <w:t>s deem competent.</w:t>
      </w:r>
    </w:p>
    <w:p w:rsidRPr="001D45AA" w:rsidR="003C68DE" w:rsidP="003C68DE" w:rsidRDefault="001938F1" w14:paraId="43E6A1FC" w14:textId="514B26BB">
      <w:pPr>
        <w:pStyle w:val="ListParagraph"/>
        <w:numPr>
          <w:ilvl w:val="0"/>
          <w:numId w:val="10"/>
        </w:numPr>
        <w:rPr>
          <w:sz w:val="22"/>
          <w:szCs w:val="22"/>
          <w:lang w:val="en-GB"/>
        </w:rPr>
      </w:pPr>
      <w:r w:rsidRPr="001D45AA">
        <w:rPr>
          <w:sz w:val="22"/>
          <w:szCs w:val="22"/>
          <w:lang w:val="en-GB"/>
        </w:rPr>
        <w:t>Once the relevant contact person(s) in the Organi</w:t>
      </w:r>
      <w:r w:rsidRPr="001D45AA" w:rsidR="00212DAF">
        <w:rPr>
          <w:sz w:val="22"/>
          <w:szCs w:val="22"/>
          <w:lang w:val="en-GB"/>
        </w:rPr>
        <w:t>z</w:t>
      </w:r>
      <w:r w:rsidRPr="001D45AA">
        <w:rPr>
          <w:sz w:val="22"/>
          <w:szCs w:val="22"/>
          <w:lang w:val="en-GB"/>
        </w:rPr>
        <w:t>ation has received a report, the person(s) must diligently follow up on the report</w:t>
      </w:r>
      <w:r w:rsidRPr="001D45AA" w:rsidR="003C68DE">
        <w:rPr>
          <w:sz w:val="22"/>
          <w:szCs w:val="22"/>
          <w:lang w:val="en-GB"/>
        </w:rPr>
        <w:t xml:space="preserve">, which entails assessing the accuracy of the allegations made in the report and, where relevant, </w:t>
      </w:r>
      <w:r w:rsidR="00DC0664">
        <w:rPr>
          <w:sz w:val="22"/>
          <w:szCs w:val="22"/>
          <w:lang w:val="en-GB"/>
        </w:rPr>
        <w:t xml:space="preserve">to </w:t>
      </w:r>
      <w:r w:rsidRPr="001D45AA" w:rsidR="003C68DE">
        <w:rPr>
          <w:sz w:val="22"/>
          <w:szCs w:val="22"/>
          <w:lang w:val="en-GB"/>
        </w:rPr>
        <w:t>address the breach reported.</w:t>
      </w:r>
      <w:r w:rsidRPr="001D45AA" w:rsidR="00880DF4">
        <w:rPr>
          <w:sz w:val="22"/>
          <w:szCs w:val="22"/>
          <w:lang w:val="en-GB"/>
        </w:rPr>
        <w:t xml:space="preserve"> </w:t>
      </w:r>
      <w:r w:rsidRPr="001D45AA" w:rsidR="00212DAF">
        <w:rPr>
          <w:sz w:val="22"/>
          <w:szCs w:val="22"/>
          <w:lang w:val="en-GB"/>
        </w:rPr>
        <w:t>F</w:t>
      </w:r>
      <w:r w:rsidRPr="001D45AA" w:rsidR="003C68DE">
        <w:rPr>
          <w:sz w:val="22"/>
          <w:szCs w:val="22"/>
          <w:lang w:val="en-GB"/>
        </w:rPr>
        <w:t xml:space="preserve">ollow-up measures </w:t>
      </w:r>
      <w:r w:rsidR="00DC0664">
        <w:rPr>
          <w:sz w:val="22"/>
          <w:szCs w:val="22"/>
          <w:lang w:val="en-GB"/>
        </w:rPr>
        <w:t>are</w:t>
      </w:r>
      <w:r w:rsidRPr="001D45AA" w:rsidR="003C68DE">
        <w:rPr>
          <w:sz w:val="22"/>
          <w:szCs w:val="22"/>
          <w:lang w:val="en-GB"/>
        </w:rPr>
        <w:t xml:space="preserve"> the responsibility of the Organization.</w:t>
      </w:r>
    </w:p>
    <w:p w:rsidRPr="001D45AA" w:rsidR="00302D7A" w:rsidP="00880DF4" w:rsidRDefault="001938F1" w14:paraId="5540034B" w14:textId="176BF818">
      <w:pPr>
        <w:pStyle w:val="ListParagraph"/>
        <w:numPr>
          <w:ilvl w:val="0"/>
          <w:numId w:val="10"/>
        </w:numPr>
        <w:rPr>
          <w:sz w:val="22"/>
          <w:szCs w:val="22"/>
          <w:lang w:val="en-GB"/>
        </w:rPr>
      </w:pPr>
      <w:r w:rsidRPr="001D45AA">
        <w:rPr>
          <w:sz w:val="22"/>
          <w:szCs w:val="22"/>
          <w:lang w:val="en-GB"/>
        </w:rPr>
        <w:t xml:space="preserve">Follow-up can, for example, consist </w:t>
      </w:r>
      <w:r w:rsidR="00DC0664">
        <w:rPr>
          <w:sz w:val="22"/>
          <w:szCs w:val="22"/>
          <w:lang w:val="en-GB"/>
        </w:rPr>
        <w:t>of</w:t>
      </w:r>
      <w:r w:rsidRPr="001D45AA">
        <w:rPr>
          <w:sz w:val="22"/>
          <w:szCs w:val="22"/>
          <w:lang w:val="en-GB"/>
        </w:rPr>
        <w:t xml:space="preserve"> the Organization taking the following measures:</w:t>
      </w:r>
    </w:p>
    <w:p w:rsidRPr="001D45AA" w:rsidR="00302D7A" w:rsidP="001938F1" w:rsidRDefault="00302D7A" w14:paraId="40F4C4C1" w14:textId="77777777">
      <w:pPr>
        <w:pStyle w:val="ListParagraph"/>
        <w:numPr>
          <w:ilvl w:val="1"/>
          <w:numId w:val="10"/>
        </w:numPr>
        <w:rPr>
          <w:sz w:val="22"/>
          <w:szCs w:val="22"/>
          <w:lang w:val="en-GB"/>
        </w:rPr>
      </w:pPr>
      <w:r w:rsidRPr="001D45AA">
        <w:rPr>
          <w:sz w:val="22"/>
          <w:szCs w:val="22"/>
          <w:lang w:val="en-GB"/>
        </w:rPr>
        <w:t>filing a report to the police or other relevant authorities;</w:t>
      </w:r>
    </w:p>
    <w:p w:rsidRPr="001D45AA" w:rsidR="001938F1" w:rsidP="001938F1" w:rsidRDefault="0072574E" w14:paraId="2F905746" w14:textId="15D8463B">
      <w:pPr>
        <w:pStyle w:val="ListParagraph"/>
        <w:numPr>
          <w:ilvl w:val="1"/>
          <w:numId w:val="10"/>
        </w:numPr>
        <w:rPr>
          <w:sz w:val="22"/>
          <w:szCs w:val="22"/>
          <w:lang w:val="en-GB"/>
        </w:rPr>
      </w:pPr>
      <w:r w:rsidRPr="001D45AA">
        <w:rPr>
          <w:sz w:val="22"/>
          <w:szCs w:val="22"/>
          <w:lang w:val="en-GB"/>
        </w:rPr>
        <w:t>initiating an internal investigation for sanctions in an employment relationship, such as warning or dismissal;</w:t>
      </w:r>
    </w:p>
    <w:p w:rsidRPr="001D45AA" w:rsidR="00D012AB" w:rsidP="0072574E" w:rsidRDefault="0072574E" w14:paraId="4A0D2F2A" w14:textId="77777777">
      <w:pPr>
        <w:pStyle w:val="ListParagraph"/>
        <w:numPr>
          <w:ilvl w:val="1"/>
          <w:numId w:val="10"/>
        </w:numPr>
        <w:rPr>
          <w:sz w:val="22"/>
          <w:szCs w:val="22"/>
          <w:lang w:val="en-GB"/>
        </w:rPr>
      </w:pPr>
      <w:r w:rsidRPr="001D45AA">
        <w:rPr>
          <w:sz w:val="22"/>
          <w:szCs w:val="22"/>
          <w:lang w:val="en-GB"/>
        </w:rPr>
        <w:t>initiating an investigation for sanctions in other contractual relationships, such as termination</w:t>
      </w:r>
      <w:r w:rsidRPr="001D45AA" w:rsidR="00D012AB">
        <w:rPr>
          <w:sz w:val="22"/>
          <w:szCs w:val="22"/>
          <w:lang w:val="en-GB"/>
        </w:rPr>
        <w:t>;</w:t>
      </w:r>
    </w:p>
    <w:p w:rsidRPr="001D45AA" w:rsidR="0072574E" w:rsidP="0072574E" w:rsidRDefault="00D012AB" w14:paraId="09C0083B" w14:textId="4B508186">
      <w:pPr>
        <w:pStyle w:val="ListParagraph"/>
        <w:numPr>
          <w:ilvl w:val="1"/>
          <w:numId w:val="10"/>
        </w:numPr>
        <w:rPr>
          <w:sz w:val="22"/>
          <w:szCs w:val="22"/>
          <w:lang w:val="en-GB"/>
        </w:rPr>
      </w:pPr>
      <w:r w:rsidRPr="001D45AA">
        <w:rPr>
          <w:sz w:val="22"/>
          <w:szCs w:val="22"/>
          <w:lang w:val="en-GB"/>
        </w:rPr>
        <w:t>dismissal of the report</w:t>
      </w:r>
      <w:r w:rsidRPr="001D45AA" w:rsidR="0072574E">
        <w:rPr>
          <w:sz w:val="22"/>
          <w:szCs w:val="22"/>
          <w:lang w:val="en-GB"/>
        </w:rPr>
        <w:t>.</w:t>
      </w:r>
    </w:p>
    <w:p w:rsidRPr="001D45AA" w:rsidR="00C4326E" w:rsidP="007A2460" w:rsidRDefault="00C4326E" w14:paraId="0FABA784" w14:textId="77777777">
      <w:pPr>
        <w:rPr>
          <w:sz w:val="22"/>
          <w:szCs w:val="22"/>
          <w:lang w:val="en-GB"/>
        </w:rPr>
      </w:pPr>
    </w:p>
    <w:p w:rsidRPr="001D45AA" w:rsidR="0072574E" w:rsidP="0072574E" w:rsidRDefault="0072574E" w14:paraId="0C1ED04E" w14:textId="148CBE6F">
      <w:pPr>
        <w:jc w:val="center"/>
        <w:rPr>
          <w:i/>
          <w:iCs/>
          <w:sz w:val="22"/>
          <w:szCs w:val="22"/>
          <w:lang w:val="en-GB"/>
        </w:rPr>
      </w:pPr>
      <w:r w:rsidRPr="001D45AA">
        <w:rPr>
          <w:i/>
          <w:iCs/>
          <w:sz w:val="22"/>
          <w:szCs w:val="22"/>
          <w:lang w:val="en-GB"/>
        </w:rPr>
        <w:t>Section 9</w:t>
      </w:r>
    </w:p>
    <w:p w:rsidRPr="001D45AA" w:rsidR="0072574E" w:rsidP="0072574E" w:rsidRDefault="0072574E" w14:paraId="1529E6A1" w14:textId="253D096A">
      <w:pPr>
        <w:jc w:val="center"/>
        <w:rPr>
          <w:b/>
          <w:bCs/>
          <w:sz w:val="22"/>
          <w:szCs w:val="22"/>
          <w:lang w:val="en-GB"/>
        </w:rPr>
      </w:pPr>
      <w:r w:rsidRPr="001D45AA">
        <w:rPr>
          <w:b/>
          <w:bCs/>
          <w:sz w:val="22"/>
          <w:szCs w:val="22"/>
          <w:lang w:val="en-GB"/>
        </w:rPr>
        <w:t xml:space="preserve">Procedures for </w:t>
      </w:r>
      <w:r w:rsidRPr="001D45AA" w:rsidR="006120BA">
        <w:rPr>
          <w:b/>
          <w:bCs/>
          <w:sz w:val="22"/>
          <w:szCs w:val="22"/>
          <w:lang w:val="en-GB"/>
        </w:rPr>
        <w:t>Feedback</w:t>
      </w:r>
    </w:p>
    <w:p w:rsidRPr="001D45AA" w:rsidR="003C68DE" w:rsidP="003C68DE" w:rsidRDefault="003C68DE" w14:paraId="58069C30" w14:textId="77777777">
      <w:pPr>
        <w:rPr>
          <w:b/>
          <w:bCs/>
          <w:sz w:val="22"/>
          <w:szCs w:val="22"/>
          <w:lang w:val="en-GB"/>
        </w:rPr>
      </w:pPr>
    </w:p>
    <w:p w:rsidRPr="001D45AA" w:rsidR="003C68DE" w:rsidP="00212DAF" w:rsidRDefault="00212DAF" w14:paraId="7CD8FC64" w14:textId="1DFE970D">
      <w:pPr>
        <w:pStyle w:val="ListParagraph"/>
        <w:numPr>
          <w:ilvl w:val="0"/>
          <w:numId w:val="11"/>
        </w:numPr>
        <w:rPr>
          <w:sz w:val="22"/>
          <w:szCs w:val="22"/>
          <w:lang w:val="en-GB"/>
        </w:rPr>
      </w:pPr>
      <w:r w:rsidRPr="001D45AA">
        <w:rPr>
          <w:sz w:val="22"/>
          <w:szCs w:val="22"/>
          <w:lang w:val="en-GB"/>
        </w:rPr>
        <w:t>W</w:t>
      </w:r>
      <w:r w:rsidRPr="001D45AA" w:rsidR="003C68DE">
        <w:rPr>
          <w:sz w:val="22"/>
          <w:szCs w:val="22"/>
          <w:lang w:val="en-GB"/>
        </w:rPr>
        <w:t>ithin 3 (three) months after the initial confirmation of receipt</w:t>
      </w:r>
      <w:r w:rsidRPr="001D45AA">
        <w:rPr>
          <w:sz w:val="22"/>
          <w:szCs w:val="22"/>
          <w:lang w:val="en-GB"/>
        </w:rPr>
        <w:t xml:space="preserve">, the </w:t>
      </w:r>
      <w:r w:rsidR="007A2995">
        <w:rPr>
          <w:sz w:val="22"/>
          <w:szCs w:val="22"/>
          <w:lang w:val="en-GB"/>
        </w:rPr>
        <w:t>Effortless Compliance Team</w:t>
      </w:r>
      <w:r w:rsidRPr="001D45AA">
        <w:rPr>
          <w:sz w:val="22"/>
          <w:szCs w:val="22"/>
          <w:lang w:val="en-GB"/>
        </w:rPr>
        <w:t xml:space="preserve"> shall, on the basis of a dialogue between the </w:t>
      </w:r>
      <w:r w:rsidR="007A2995">
        <w:rPr>
          <w:sz w:val="22"/>
          <w:szCs w:val="22"/>
          <w:lang w:val="en-GB"/>
        </w:rPr>
        <w:t>Effortless Compliance Team</w:t>
      </w:r>
      <w:r w:rsidRPr="001D45AA">
        <w:rPr>
          <w:sz w:val="22"/>
          <w:szCs w:val="22"/>
          <w:lang w:val="en-GB"/>
        </w:rPr>
        <w:t xml:space="preserve"> and the relevant contact person(s) in the Organization, </w:t>
      </w:r>
      <w:r w:rsidRPr="001D45AA" w:rsidR="001C4C46">
        <w:rPr>
          <w:sz w:val="22"/>
          <w:szCs w:val="22"/>
          <w:lang w:val="en-GB"/>
        </w:rPr>
        <w:t>provide feedback to the whistleblower</w:t>
      </w:r>
      <w:r w:rsidRPr="001D45AA">
        <w:rPr>
          <w:sz w:val="22"/>
          <w:szCs w:val="22"/>
          <w:lang w:val="en-GB"/>
        </w:rPr>
        <w:t xml:space="preserve">. </w:t>
      </w:r>
      <w:r w:rsidRPr="001D45AA" w:rsidR="003C68DE">
        <w:rPr>
          <w:sz w:val="22"/>
          <w:szCs w:val="22"/>
          <w:lang w:val="en-GB"/>
        </w:rPr>
        <w:t xml:space="preserve">If the appropriate follow-up measures </w:t>
      </w:r>
      <w:r w:rsidRPr="001D45AA">
        <w:rPr>
          <w:sz w:val="22"/>
          <w:szCs w:val="22"/>
          <w:lang w:val="en-GB"/>
        </w:rPr>
        <w:t>have</w:t>
      </w:r>
      <w:r w:rsidRPr="001D45AA" w:rsidR="003C68DE">
        <w:rPr>
          <w:sz w:val="22"/>
          <w:szCs w:val="22"/>
          <w:lang w:val="en-GB"/>
        </w:rPr>
        <w:t xml:space="preserve"> not been determined after this period of time, the whistleblower should be informed about when feedback could be expected.</w:t>
      </w:r>
    </w:p>
    <w:p w:rsidRPr="001D45AA" w:rsidR="00212DAF" w:rsidP="00212DAF" w:rsidRDefault="001C4C46" w14:paraId="0559AC7F" w14:textId="7EE734F5">
      <w:pPr>
        <w:pStyle w:val="ListParagraph"/>
        <w:numPr>
          <w:ilvl w:val="0"/>
          <w:numId w:val="11"/>
        </w:numPr>
        <w:rPr>
          <w:sz w:val="22"/>
          <w:szCs w:val="22"/>
          <w:lang w:val="en-GB"/>
        </w:rPr>
      </w:pPr>
      <w:r w:rsidRPr="001D45AA">
        <w:rPr>
          <w:sz w:val="22"/>
          <w:szCs w:val="22"/>
          <w:lang w:val="en-GB"/>
        </w:rPr>
        <w:t>Feedback means that the whistleblower must be informed of what measures the Organization has taken or has intended to take, including the reasoning behind the chosen follow-up measures.</w:t>
      </w:r>
    </w:p>
    <w:p w:rsidR="000D4BDB" w:rsidP="007A2460" w:rsidRDefault="000D4BDB" w14:paraId="651D483F" w14:textId="77777777">
      <w:pPr>
        <w:rPr>
          <w:sz w:val="22"/>
          <w:szCs w:val="22"/>
          <w:lang w:val="en-GB"/>
        </w:rPr>
      </w:pPr>
    </w:p>
    <w:p w:rsidR="008247EE" w:rsidP="007A2460" w:rsidRDefault="008247EE" w14:paraId="663D8F25" w14:textId="77777777">
      <w:pPr>
        <w:rPr>
          <w:sz w:val="22"/>
          <w:szCs w:val="22"/>
          <w:lang w:val="en-GB"/>
        </w:rPr>
      </w:pPr>
    </w:p>
    <w:p w:rsidR="008247EE" w:rsidP="007A2460" w:rsidRDefault="008247EE" w14:paraId="19166C84" w14:textId="77777777">
      <w:pPr>
        <w:rPr>
          <w:sz w:val="22"/>
          <w:szCs w:val="22"/>
          <w:lang w:val="en-GB"/>
        </w:rPr>
      </w:pPr>
    </w:p>
    <w:p w:rsidR="008247EE" w:rsidP="007A2460" w:rsidRDefault="008247EE" w14:paraId="1E6B72A6" w14:textId="77777777">
      <w:pPr>
        <w:rPr>
          <w:sz w:val="22"/>
          <w:szCs w:val="22"/>
          <w:lang w:val="en-GB"/>
        </w:rPr>
      </w:pPr>
    </w:p>
    <w:p w:rsidRPr="001D45AA" w:rsidR="008247EE" w:rsidP="007A2460" w:rsidRDefault="008247EE" w14:paraId="53570338" w14:textId="77777777">
      <w:pPr>
        <w:rPr>
          <w:sz w:val="22"/>
          <w:szCs w:val="22"/>
          <w:lang w:val="en-GB"/>
        </w:rPr>
      </w:pPr>
    </w:p>
    <w:p w:rsidRPr="001D45AA" w:rsidR="001C4C46" w:rsidP="001C4C46" w:rsidRDefault="001C4C46" w14:paraId="14F9A164" w14:textId="5A7CA59D">
      <w:pPr>
        <w:jc w:val="center"/>
        <w:rPr>
          <w:i/>
          <w:iCs/>
          <w:sz w:val="22"/>
          <w:szCs w:val="22"/>
          <w:lang w:val="en-GB"/>
        </w:rPr>
      </w:pPr>
      <w:r w:rsidRPr="001D45AA">
        <w:rPr>
          <w:i/>
          <w:iCs/>
          <w:sz w:val="22"/>
          <w:szCs w:val="22"/>
          <w:lang w:val="en-GB"/>
        </w:rPr>
        <w:lastRenderedPageBreak/>
        <w:t>Section 10</w:t>
      </w:r>
    </w:p>
    <w:p w:rsidRPr="001D45AA" w:rsidR="001C4C46" w:rsidP="001C4C46" w:rsidRDefault="00E31199" w14:paraId="47B12A8E" w14:textId="1A358878">
      <w:pPr>
        <w:jc w:val="center"/>
        <w:rPr>
          <w:b/>
          <w:bCs/>
          <w:sz w:val="22"/>
          <w:szCs w:val="22"/>
          <w:lang w:val="en-GB"/>
        </w:rPr>
      </w:pPr>
      <w:r w:rsidRPr="001D45AA">
        <w:rPr>
          <w:b/>
          <w:bCs/>
          <w:sz w:val="22"/>
          <w:szCs w:val="22"/>
          <w:lang w:val="en-GB"/>
        </w:rPr>
        <w:t>Record Keeping</w:t>
      </w:r>
      <w:r w:rsidRPr="001D45AA" w:rsidR="001C4C46">
        <w:rPr>
          <w:b/>
          <w:bCs/>
          <w:sz w:val="22"/>
          <w:szCs w:val="22"/>
          <w:lang w:val="en-GB"/>
        </w:rPr>
        <w:t xml:space="preserve"> of Reports</w:t>
      </w:r>
    </w:p>
    <w:p w:rsidRPr="001D45AA" w:rsidR="009C56AE" w:rsidP="001C4C46" w:rsidRDefault="009C56AE" w14:paraId="157BB823" w14:textId="77777777">
      <w:pPr>
        <w:jc w:val="center"/>
        <w:rPr>
          <w:b/>
          <w:bCs/>
          <w:sz w:val="22"/>
          <w:szCs w:val="22"/>
          <w:lang w:val="en-GB"/>
        </w:rPr>
      </w:pPr>
    </w:p>
    <w:p w:rsidR="005338D4" w:rsidP="005338D4" w:rsidRDefault="00E31199" w14:paraId="73834183" w14:textId="1F58467A">
      <w:pPr>
        <w:pStyle w:val="ListParagraph"/>
        <w:numPr>
          <w:ilvl w:val="0"/>
          <w:numId w:val="14"/>
        </w:numPr>
        <w:rPr>
          <w:sz w:val="22"/>
          <w:szCs w:val="22"/>
          <w:lang w:val="en-GB"/>
        </w:rPr>
      </w:pPr>
      <w:r w:rsidRPr="001D45AA">
        <w:rPr>
          <w:sz w:val="22"/>
          <w:szCs w:val="22"/>
          <w:lang w:val="en-GB"/>
        </w:rPr>
        <w:t>In compliance with the confidentiality requirements provided for in the national act implementing the Whistleblower Directive</w:t>
      </w:r>
      <w:r w:rsidRPr="001D45AA" w:rsidR="000D0B5A">
        <w:rPr>
          <w:sz w:val="22"/>
          <w:szCs w:val="22"/>
          <w:lang w:val="en-GB"/>
        </w:rPr>
        <w:t>,</w:t>
      </w:r>
      <w:r w:rsidRPr="001D45AA" w:rsidR="006A3933">
        <w:rPr>
          <w:sz w:val="22"/>
          <w:szCs w:val="22"/>
          <w:lang w:val="en-GB"/>
        </w:rPr>
        <w:t xml:space="preserve"> Compliance Partners keep records of every report received. Reports are kept </w:t>
      </w:r>
      <w:r w:rsidR="00826F37">
        <w:rPr>
          <w:sz w:val="22"/>
          <w:szCs w:val="22"/>
          <w:lang w:val="en-GB"/>
        </w:rPr>
        <w:t>on</w:t>
      </w:r>
      <w:r w:rsidRPr="001D45AA" w:rsidR="006A3933">
        <w:rPr>
          <w:sz w:val="22"/>
          <w:szCs w:val="22"/>
          <w:lang w:val="en-GB"/>
        </w:rPr>
        <w:t xml:space="preserve"> the online platform. </w:t>
      </w:r>
      <w:r w:rsidRPr="001D45AA">
        <w:rPr>
          <w:sz w:val="22"/>
          <w:szCs w:val="22"/>
          <w:lang w:val="en-GB"/>
        </w:rPr>
        <w:t>Reports shall be stored for no longer than it is necessary and proportionate</w:t>
      </w:r>
      <w:r w:rsidRPr="001D45AA" w:rsidR="000D0B5A">
        <w:rPr>
          <w:sz w:val="22"/>
          <w:szCs w:val="22"/>
          <w:lang w:val="en-GB"/>
        </w:rPr>
        <w:t>, in accordance with Compliance Partners’ time limits for the erasure of personal data.</w:t>
      </w:r>
    </w:p>
    <w:p w:rsidRPr="00E526AA" w:rsidR="00E526AA" w:rsidP="00E526AA" w:rsidRDefault="00E526AA" w14:paraId="03D38396" w14:textId="77777777">
      <w:pPr>
        <w:rPr>
          <w:sz w:val="22"/>
          <w:szCs w:val="22"/>
          <w:lang w:val="en-GB"/>
        </w:rPr>
      </w:pPr>
    </w:p>
    <w:p w:rsidRPr="001D45AA" w:rsidR="009C56AE" w:rsidP="009C56AE" w:rsidRDefault="009C56AE" w14:paraId="3D9E99CC" w14:textId="71F9A881">
      <w:pPr>
        <w:jc w:val="center"/>
        <w:rPr>
          <w:i/>
          <w:iCs/>
          <w:sz w:val="22"/>
          <w:szCs w:val="22"/>
          <w:lang w:val="en-GB"/>
        </w:rPr>
      </w:pPr>
      <w:r w:rsidRPr="001D45AA">
        <w:rPr>
          <w:i/>
          <w:iCs/>
          <w:sz w:val="22"/>
          <w:szCs w:val="22"/>
          <w:lang w:val="en-GB"/>
        </w:rPr>
        <w:t>Section 1</w:t>
      </w:r>
      <w:r w:rsidRPr="001D45AA" w:rsidR="0079094C">
        <w:rPr>
          <w:i/>
          <w:iCs/>
          <w:sz w:val="22"/>
          <w:szCs w:val="22"/>
          <w:lang w:val="en-GB"/>
        </w:rPr>
        <w:t>1</w:t>
      </w:r>
    </w:p>
    <w:p w:rsidRPr="001D45AA" w:rsidR="009C56AE" w:rsidP="009C56AE" w:rsidRDefault="00CC68DE" w14:paraId="087EED9F" w14:textId="4A4AB4A2">
      <w:pPr>
        <w:jc w:val="center"/>
        <w:rPr>
          <w:b/>
          <w:bCs/>
          <w:sz w:val="22"/>
          <w:szCs w:val="22"/>
          <w:lang w:val="en-GB"/>
        </w:rPr>
      </w:pPr>
      <w:r w:rsidRPr="001D45AA">
        <w:rPr>
          <w:b/>
          <w:bCs/>
          <w:sz w:val="22"/>
          <w:szCs w:val="22"/>
          <w:lang w:val="en-GB"/>
        </w:rPr>
        <w:t>Procedures for Reporting Externally</w:t>
      </w:r>
    </w:p>
    <w:p w:rsidRPr="001D45AA" w:rsidR="00CC68DE" w:rsidP="009C56AE" w:rsidRDefault="00CC68DE" w14:paraId="41D28D44" w14:textId="77777777">
      <w:pPr>
        <w:jc w:val="center"/>
        <w:rPr>
          <w:b/>
          <w:bCs/>
          <w:sz w:val="22"/>
          <w:szCs w:val="22"/>
          <w:lang w:val="en-GB"/>
        </w:rPr>
      </w:pPr>
    </w:p>
    <w:p w:rsidRPr="001D45AA" w:rsidR="00CC68DE" w:rsidP="00CC68DE" w:rsidRDefault="00CC68DE" w14:paraId="31C1F908" w14:textId="378F2329">
      <w:pPr>
        <w:pStyle w:val="ListParagraph"/>
        <w:numPr>
          <w:ilvl w:val="0"/>
          <w:numId w:val="16"/>
        </w:numPr>
        <w:rPr>
          <w:sz w:val="22"/>
          <w:szCs w:val="22"/>
          <w:lang w:val="en-GB"/>
        </w:rPr>
      </w:pPr>
      <w:r w:rsidRPr="001D45AA">
        <w:rPr>
          <w:sz w:val="22"/>
          <w:szCs w:val="22"/>
          <w:lang w:val="en-GB"/>
        </w:rPr>
        <w:t xml:space="preserve">The Organization is responsible </w:t>
      </w:r>
      <w:r w:rsidR="00826F37">
        <w:rPr>
          <w:sz w:val="22"/>
          <w:szCs w:val="22"/>
          <w:lang w:val="en-GB"/>
        </w:rPr>
        <w:t>for</w:t>
      </w:r>
      <w:r w:rsidRPr="001D45AA">
        <w:rPr>
          <w:sz w:val="22"/>
          <w:szCs w:val="22"/>
          <w:lang w:val="en-GB"/>
        </w:rPr>
        <w:t xml:space="preserve"> providing clear and easily accessible information to </w:t>
      </w:r>
      <w:r w:rsidRPr="001D45AA" w:rsidR="006C65AE">
        <w:rPr>
          <w:sz w:val="22"/>
          <w:szCs w:val="22"/>
          <w:lang w:val="en-GB"/>
        </w:rPr>
        <w:t>whistleblowers,</w:t>
      </w:r>
      <w:r w:rsidRPr="001D45AA">
        <w:rPr>
          <w:sz w:val="22"/>
          <w:szCs w:val="22"/>
          <w:lang w:val="en-GB"/>
        </w:rPr>
        <w:t xml:space="preserve"> about the procedures for reporting externally to competent authorities</w:t>
      </w:r>
      <w:r w:rsidRPr="001D45AA" w:rsidR="001F62A2">
        <w:rPr>
          <w:sz w:val="22"/>
          <w:szCs w:val="22"/>
          <w:lang w:val="en-GB"/>
        </w:rPr>
        <w:t xml:space="preserve"> and, where relevant, to institutions, bodies, offices</w:t>
      </w:r>
      <w:r w:rsidR="00826F37">
        <w:rPr>
          <w:sz w:val="22"/>
          <w:szCs w:val="22"/>
          <w:lang w:val="en-GB"/>
        </w:rPr>
        <w:t>,</w:t>
      </w:r>
      <w:r w:rsidRPr="001D45AA" w:rsidR="001F62A2">
        <w:rPr>
          <w:sz w:val="22"/>
          <w:szCs w:val="22"/>
          <w:lang w:val="en-GB"/>
        </w:rPr>
        <w:t xml:space="preserve"> or agencies of the EU.</w:t>
      </w:r>
      <w:r w:rsidRPr="001D45AA" w:rsidR="00975FBF">
        <w:rPr>
          <w:sz w:val="22"/>
          <w:szCs w:val="22"/>
          <w:lang w:val="en-GB"/>
        </w:rPr>
        <w:t xml:space="preserve"> The Organization has, in addition to the below, provided this information in accordance with Section 1(5).</w:t>
      </w:r>
    </w:p>
    <w:p w:rsidRPr="001D45AA" w:rsidR="001F62A2" w:rsidP="00CC68DE" w:rsidRDefault="006C65AE" w14:paraId="503690AA" w14:textId="6A5FEB33">
      <w:pPr>
        <w:pStyle w:val="ListParagraph"/>
        <w:numPr>
          <w:ilvl w:val="0"/>
          <w:numId w:val="16"/>
        </w:numPr>
        <w:rPr>
          <w:sz w:val="22"/>
          <w:szCs w:val="22"/>
          <w:lang w:val="en-GB"/>
        </w:rPr>
      </w:pPr>
      <w:r w:rsidRPr="001D45AA">
        <w:rPr>
          <w:sz w:val="22"/>
          <w:szCs w:val="22"/>
          <w:lang w:val="en-GB"/>
        </w:rPr>
        <w:t>Whistleblowers</w:t>
      </w:r>
      <w:r w:rsidRPr="001D45AA" w:rsidR="001F62A2">
        <w:rPr>
          <w:sz w:val="22"/>
          <w:szCs w:val="22"/>
          <w:lang w:val="en-GB"/>
        </w:rPr>
        <w:t xml:space="preserve"> can report externally to the following authorities:</w:t>
      </w:r>
    </w:p>
    <w:p w:rsidRPr="001D45AA" w:rsidR="001F62A2" w:rsidP="001F62A2" w:rsidRDefault="001F62A2" w14:paraId="3F1773E4" w14:textId="229720DD">
      <w:pPr>
        <w:pStyle w:val="ListParagraph"/>
        <w:numPr>
          <w:ilvl w:val="1"/>
          <w:numId w:val="16"/>
        </w:numPr>
        <w:rPr>
          <w:sz w:val="22"/>
          <w:szCs w:val="22"/>
          <w:lang w:val="en-GB"/>
        </w:rPr>
      </w:pPr>
      <w:r w:rsidRPr="001D45AA">
        <w:rPr>
          <w:sz w:val="22"/>
          <w:szCs w:val="22"/>
          <w:lang w:val="en-GB"/>
        </w:rPr>
        <w:t xml:space="preserve">At </w:t>
      </w:r>
      <w:r w:rsidRPr="001D45AA">
        <w:rPr>
          <w:sz w:val="22"/>
          <w:szCs w:val="22"/>
          <w:highlight w:val="yellow"/>
          <w:lang w:val="en-GB"/>
        </w:rPr>
        <w:t>[NAME OF AUTHORITY]</w:t>
      </w:r>
      <w:r w:rsidRPr="001D45AA">
        <w:rPr>
          <w:sz w:val="22"/>
          <w:szCs w:val="22"/>
          <w:lang w:val="en-GB"/>
        </w:rPr>
        <w:t xml:space="preserve"> breaches</w:t>
      </w:r>
      <w:r w:rsidRPr="001D45AA" w:rsidR="00975FBF">
        <w:rPr>
          <w:sz w:val="22"/>
          <w:szCs w:val="22"/>
          <w:lang w:val="en-GB"/>
        </w:rPr>
        <w:t>, etc.,</w:t>
      </w:r>
      <w:r w:rsidRPr="001D45AA">
        <w:rPr>
          <w:sz w:val="22"/>
          <w:szCs w:val="22"/>
          <w:lang w:val="en-GB"/>
        </w:rPr>
        <w:t xml:space="preserve"> can be reported relating to </w:t>
      </w:r>
      <w:r w:rsidRPr="001D45AA">
        <w:rPr>
          <w:sz w:val="22"/>
          <w:szCs w:val="22"/>
          <w:highlight w:val="yellow"/>
          <w:lang w:val="en-GB"/>
        </w:rPr>
        <w:t>[INSERT A SHORT DESCRIPTION OF THE SCOPE OF THE EXTERNAL REPORTING CHANNEL]</w:t>
      </w:r>
      <w:r w:rsidRPr="001D45AA">
        <w:rPr>
          <w:sz w:val="22"/>
          <w:szCs w:val="22"/>
          <w:lang w:val="en-GB"/>
        </w:rPr>
        <w:t xml:space="preserve">. More information regarding this external reporting channel can be found here: </w:t>
      </w:r>
      <w:r w:rsidRPr="001D45AA">
        <w:rPr>
          <w:sz w:val="22"/>
          <w:szCs w:val="22"/>
          <w:highlight w:val="yellow"/>
          <w:lang w:val="en-GB"/>
        </w:rPr>
        <w:t>[INSERT LINK TO INFORMATION ON THE EXTERNAL REPORTING CHANNEL]</w:t>
      </w:r>
      <w:r w:rsidRPr="001D45AA">
        <w:rPr>
          <w:sz w:val="22"/>
          <w:szCs w:val="22"/>
          <w:lang w:val="en-GB"/>
        </w:rPr>
        <w:t>.</w:t>
      </w:r>
    </w:p>
    <w:p w:rsidRPr="001D45AA" w:rsidR="001F62A2" w:rsidP="001F62A2" w:rsidRDefault="001F62A2" w14:paraId="7614809C" w14:textId="7EE4AA53">
      <w:pPr>
        <w:pStyle w:val="ListParagraph"/>
        <w:numPr>
          <w:ilvl w:val="1"/>
          <w:numId w:val="16"/>
        </w:numPr>
        <w:rPr>
          <w:sz w:val="22"/>
          <w:szCs w:val="22"/>
          <w:lang w:val="en-GB"/>
        </w:rPr>
      </w:pPr>
      <w:r w:rsidRPr="001D45AA">
        <w:rPr>
          <w:sz w:val="22"/>
          <w:szCs w:val="22"/>
          <w:highlight w:val="yellow"/>
          <w:lang w:val="en-GB"/>
        </w:rPr>
        <w:t>[</w:t>
      </w:r>
      <w:r w:rsidRPr="001D45AA" w:rsidR="0079094C">
        <w:rPr>
          <w:sz w:val="22"/>
          <w:szCs w:val="22"/>
          <w:highlight w:val="yellow"/>
          <w:lang w:val="en-GB"/>
        </w:rPr>
        <w:t>COPY AND INSERT THE</w:t>
      </w:r>
      <w:r w:rsidRPr="001D45AA">
        <w:rPr>
          <w:sz w:val="22"/>
          <w:szCs w:val="22"/>
          <w:highlight w:val="yellow"/>
          <w:lang w:val="en-GB"/>
        </w:rPr>
        <w:t xml:space="preserve"> TEXT </w:t>
      </w:r>
      <w:r w:rsidRPr="001D45AA" w:rsidR="0079094C">
        <w:rPr>
          <w:sz w:val="22"/>
          <w:szCs w:val="22"/>
          <w:highlight w:val="yellow"/>
          <w:lang w:val="en-GB"/>
        </w:rPr>
        <w:t xml:space="preserve">ABOVE </w:t>
      </w:r>
      <w:r w:rsidRPr="001D45AA">
        <w:rPr>
          <w:sz w:val="22"/>
          <w:szCs w:val="22"/>
          <w:highlight w:val="yellow"/>
          <w:lang w:val="en-GB"/>
        </w:rPr>
        <w:t>IF THERE IS MORE EXTERNAL REPORTING CHANNELS]</w:t>
      </w:r>
      <w:r w:rsidRPr="001D45AA">
        <w:rPr>
          <w:sz w:val="22"/>
          <w:szCs w:val="22"/>
          <w:lang w:val="en-GB"/>
        </w:rPr>
        <w:t>.</w:t>
      </w:r>
    </w:p>
    <w:p w:rsidRPr="001D45AA" w:rsidR="000D4BDB" w:rsidP="00D17C9C" w:rsidRDefault="006C65AE" w14:paraId="60AC94B9" w14:textId="3833C3BA">
      <w:pPr>
        <w:pStyle w:val="ListParagraph"/>
        <w:numPr>
          <w:ilvl w:val="0"/>
          <w:numId w:val="16"/>
        </w:numPr>
        <w:rPr>
          <w:sz w:val="22"/>
          <w:szCs w:val="22"/>
          <w:lang w:val="en-GB"/>
        </w:rPr>
      </w:pPr>
      <w:r w:rsidRPr="001D45AA">
        <w:rPr>
          <w:sz w:val="22"/>
          <w:szCs w:val="22"/>
          <w:lang w:val="en-GB"/>
        </w:rPr>
        <w:t>Whistleblowers</w:t>
      </w:r>
      <w:r w:rsidRPr="001D45AA" w:rsidR="00D17C9C">
        <w:rPr>
          <w:sz w:val="22"/>
          <w:szCs w:val="22"/>
          <w:lang w:val="en-GB"/>
        </w:rPr>
        <w:t xml:space="preserve"> ha</w:t>
      </w:r>
      <w:r w:rsidR="00826F37">
        <w:rPr>
          <w:sz w:val="22"/>
          <w:szCs w:val="22"/>
          <w:lang w:val="en-GB"/>
        </w:rPr>
        <w:t>ve</w:t>
      </w:r>
      <w:r w:rsidRPr="001D45AA" w:rsidR="00D17C9C">
        <w:rPr>
          <w:sz w:val="22"/>
          <w:szCs w:val="22"/>
          <w:lang w:val="en-GB"/>
        </w:rPr>
        <w:t xml:space="preserve"> freedom of choice regarding whether to report internally or externally.</w:t>
      </w:r>
    </w:p>
    <w:p w:rsidRPr="001D45AA" w:rsidR="007A2460" w:rsidP="005338D4" w:rsidRDefault="007A2460" w14:paraId="30FC86E7" w14:textId="77777777">
      <w:pPr>
        <w:rPr>
          <w:sz w:val="22"/>
          <w:szCs w:val="22"/>
          <w:lang w:val="en-GB"/>
        </w:rPr>
      </w:pPr>
    </w:p>
    <w:p w:rsidRPr="001D45AA" w:rsidR="00397AC6" w:rsidP="005338D4" w:rsidRDefault="00397AC6" w14:paraId="736C2C37" w14:textId="77777777">
      <w:pPr>
        <w:rPr>
          <w:sz w:val="22"/>
          <w:szCs w:val="22"/>
          <w:lang w:val="en-GB"/>
        </w:rPr>
      </w:pPr>
    </w:p>
    <w:p w:rsidRPr="001D45AA" w:rsidR="00397AC6" w:rsidP="005338D4" w:rsidRDefault="00397AC6" w14:paraId="683C1C79" w14:textId="77777777">
      <w:pPr>
        <w:rPr>
          <w:sz w:val="22"/>
          <w:szCs w:val="22"/>
          <w:lang w:val="en-GB"/>
        </w:rPr>
      </w:pPr>
    </w:p>
    <w:p w:rsidRPr="001D45AA" w:rsidR="00397AC6" w:rsidP="005338D4" w:rsidRDefault="00397AC6" w14:paraId="2E2D0503" w14:textId="77777777">
      <w:pPr>
        <w:rPr>
          <w:sz w:val="22"/>
          <w:szCs w:val="22"/>
          <w:lang w:val="en-GB"/>
        </w:rPr>
      </w:pPr>
    </w:p>
    <w:p w:rsidRPr="001D45AA" w:rsidR="00397AC6" w:rsidP="005338D4" w:rsidRDefault="00397AC6" w14:paraId="1D439415" w14:textId="77777777">
      <w:pPr>
        <w:rPr>
          <w:sz w:val="22"/>
          <w:szCs w:val="22"/>
          <w:lang w:val="en-GB"/>
        </w:rPr>
      </w:pPr>
    </w:p>
    <w:p w:rsidR="00C4326E" w:rsidP="005338D4" w:rsidRDefault="00C4326E" w14:paraId="6809A079" w14:textId="77777777">
      <w:pPr>
        <w:rPr>
          <w:sz w:val="22"/>
          <w:szCs w:val="22"/>
          <w:lang w:val="en-GB"/>
        </w:rPr>
      </w:pPr>
    </w:p>
    <w:p w:rsidR="00E526AA" w:rsidP="005338D4" w:rsidRDefault="00E526AA" w14:paraId="1ED5901D" w14:textId="77777777">
      <w:pPr>
        <w:rPr>
          <w:sz w:val="22"/>
          <w:szCs w:val="22"/>
          <w:lang w:val="en-GB"/>
        </w:rPr>
      </w:pPr>
    </w:p>
    <w:p w:rsidR="00E526AA" w:rsidP="005338D4" w:rsidRDefault="00E526AA" w14:paraId="4A5DA13E" w14:textId="77777777">
      <w:pPr>
        <w:rPr>
          <w:sz w:val="22"/>
          <w:szCs w:val="22"/>
          <w:lang w:val="en-GB"/>
        </w:rPr>
      </w:pPr>
    </w:p>
    <w:p w:rsidR="00E526AA" w:rsidP="005338D4" w:rsidRDefault="00E526AA" w14:paraId="5E6E0EFE" w14:textId="77777777">
      <w:pPr>
        <w:rPr>
          <w:sz w:val="22"/>
          <w:szCs w:val="22"/>
          <w:lang w:val="en-GB"/>
        </w:rPr>
      </w:pPr>
    </w:p>
    <w:p w:rsidR="00E526AA" w:rsidP="005338D4" w:rsidRDefault="00E526AA" w14:paraId="643BB0FD" w14:textId="77777777">
      <w:pPr>
        <w:rPr>
          <w:sz w:val="22"/>
          <w:szCs w:val="22"/>
          <w:lang w:val="en-GB"/>
        </w:rPr>
      </w:pPr>
    </w:p>
    <w:p w:rsidR="00E526AA" w:rsidP="005338D4" w:rsidRDefault="00E526AA" w14:paraId="1995FBB5" w14:textId="77777777">
      <w:pPr>
        <w:rPr>
          <w:sz w:val="22"/>
          <w:szCs w:val="22"/>
          <w:lang w:val="en-GB"/>
        </w:rPr>
      </w:pPr>
    </w:p>
    <w:p w:rsidR="00E526AA" w:rsidP="005338D4" w:rsidRDefault="00E526AA" w14:paraId="7C26529B" w14:textId="77777777">
      <w:pPr>
        <w:rPr>
          <w:sz w:val="22"/>
          <w:szCs w:val="22"/>
          <w:lang w:val="en-GB"/>
        </w:rPr>
      </w:pPr>
    </w:p>
    <w:p w:rsidR="00E526AA" w:rsidP="005338D4" w:rsidRDefault="00E526AA" w14:paraId="48D3DACA" w14:textId="77777777">
      <w:pPr>
        <w:rPr>
          <w:sz w:val="22"/>
          <w:szCs w:val="22"/>
          <w:lang w:val="en-GB"/>
        </w:rPr>
      </w:pPr>
    </w:p>
    <w:p w:rsidR="00E526AA" w:rsidP="005338D4" w:rsidRDefault="00E526AA" w14:paraId="1DD55B8B" w14:textId="77777777">
      <w:pPr>
        <w:rPr>
          <w:sz w:val="22"/>
          <w:szCs w:val="22"/>
          <w:lang w:val="en-GB"/>
        </w:rPr>
      </w:pPr>
    </w:p>
    <w:p w:rsidR="00E526AA" w:rsidP="005338D4" w:rsidRDefault="00E526AA" w14:paraId="0278C56C" w14:textId="77777777">
      <w:pPr>
        <w:rPr>
          <w:sz w:val="22"/>
          <w:szCs w:val="22"/>
          <w:lang w:val="en-GB"/>
        </w:rPr>
      </w:pPr>
    </w:p>
    <w:p w:rsidR="00FD5F3A" w:rsidP="005338D4" w:rsidRDefault="00FD5F3A" w14:paraId="55BA0720" w14:textId="77777777">
      <w:pPr>
        <w:rPr>
          <w:sz w:val="22"/>
          <w:szCs w:val="22"/>
          <w:lang w:val="en-GB"/>
        </w:rPr>
      </w:pPr>
    </w:p>
    <w:p w:rsidR="00E526AA" w:rsidP="005338D4" w:rsidRDefault="00E526AA" w14:paraId="542AF6A5" w14:textId="77777777">
      <w:pPr>
        <w:rPr>
          <w:sz w:val="22"/>
          <w:szCs w:val="22"/>
          <w:lang w:val="en-GB"/>
        </w:rPr>
      </w:pPr>
    </w:p>
    <w:p w:rsidR="00E526AA" w:rsidP="005338D4" w:rsidRDefault="00E526AA" w14:paraId="2C71F0D5" w14:textId="77777777">
      <w:pPr>
        <w:rPr>
          <w:sz w:val="22"/>
          <w:szCs w:val="22"/>
          <w:lang w:val="en-GB"/>
        </w:rPr>
      </w:pPr>
    </w:p>
    <w:p w:rsidRPr="001D45AA" w:rsidR="00E526AA" w:rsidP="005338D4" w:rsidRDefault="00E526AA" w14:paraId="159B4DD4" w14:textId="77777777">
      <w:pPr>
        <w:rPr>
          <w:sz w:val="22"/>
          <w:szCs w:val="22"/>
          <w:lang w:val="en-GB"/>
        </w:rPr>
      </w:pPr>
    </w:p>
    <w:p w:rsidRPr="00EE3571" w:rsidR="001A511C" w:rsidP="006B3E19" w:rsidRDefault="001A511C" w14:paraId="2A5EDFE3" w14:textId="26095361">
      <w:pPr>
        <w:pStyle w:val="Heading1"/>
        <w:rPr>
          <w:b/>
          <w:bCs/>
          <w:sz w:val="22"/>
          <w:szCs w:val="22"/>
          <w:u w:val="none"/>
        </w:rPr>
      </w:pPr>
      <w:r w:rsidRPr="00EE3571">
        <w:rPr>
          <w:b/>
          <w:bCs/>
          <w:sz w:val="22"/>
          <w:szCs w:val="22"/>
          <w:u w:val="none"/>
        </w:rPr>
        <w:lastRenderedPageBreak/>
        <w:t xml:space="preserve">EXAMPLE </w:t>
      </w:r>
      <w:r w:rsidR="00826F37">
        <w:rPr>
          <w:b/>
          <w:bCs/>
          <w:sz w:val="22"/>
          <w:szCs w:val="22"/>
          <w:u w:val="none"/>
        </w:rPr>
        <w:t>OF</w:t>
      </w:r>
      <w:r w:rsidRPr="00EE3571">
        <w:rPr>
          <w:b/>
          <w:bCs/>
          <w:sz w:val="22"/>
          <w:szCs w:val="22"/>
          <w:u w:val="none"/>
        </w:rPr>
        <w:t xml:space="preserve"> WHISTLEBLOWER POLICY</w:t>
      </w:r>
    </w:p>
    <w:p w:rsidRPr="001D45AA" w:rsidR="00AD410F" w:rsidP="00AD410F" w:rsidRDefault="00AD410F" w14:paraId="3752E7EC" w14:textId="77777777">
      <w:pPr>
        <w:rPr>
          <w:sz w:val="22"/>
          <w:szCs w:val="22"/>
          <w:lang w:val="en-GB"/>
        </w:rPr>
      </w:pPr>
    </w:p>
    <w:p w:rsidRPr="001D45AA" w:rsidR="00AD410F" w:rsidP="00AD410F" w:rsidRDefault="00AD410F" w14:paraId="7ECF4867" w14:textId="3177D501">
      <w:pPr>
        <w:jc w:val="center"/>
        <w:rPr>
          <w:b/>
          <w:bCs/>
          <w:sz w:val="22"/>
          <w:szCs w:val="22"/>
          <w:lang w:val="en-GB"/>
        </w:rPr>
      </w:pPr>
      <w:r w:rsidRPr="001D45AA">
        <w:rPr>
          <w:b/>
          <w:bCs/>
          <w:sz w:val="22"/>
          <w:szCs w:val="22"/>
          <w:lang w:val="en-GB"/>
        </w:rPr>
        <w:t xml:space="preserve">WHISTLEBLOWER POLICY FOR </w:t>
      </w:r>
      <w:r w:rsidRPr="001D45AA" w:rsidR="00F85F32">
        <w:rPr>
          <w:b/>
          <w:bCs/>
          <w:sz w:val="22"/>
          <w:szCs w:val="22"/>
          <w:lang w:val="en-GB"/>
        </w:rPr>
        <w:t>HIGH-TECH A/S</w:t>
      </w:r>
    </w:p>
    <w:p w:rsidRPr="001D45AA" w:rsidR="00AD410F" w:rsidP="00AD410F" w:rsidRDefault="00AD410F" w14:paraId="7119943F" w14:textId="77777777">
      <w:pPr>
        <w:jc w:val="center"/>
        <w:rPr>
          <w:sz w:val="22"/>
          <w:szCs w:val="22"/>
          <w:lang w:val="en-GB"/>
        </w:rPr>
      </w:pPr>
    </w:p>
    <w:p w:rsidRPr="001D45AA" w:rsidR="00AD410F" w:rsidP="00AD410F" w:rsidRDefault="00AD410F" w14:paraId="7D592666" w14:textId="2F6057D6">
      <w:pPr>
        <w:jc w:val="center"/>
        <w:rPr>
          <w:i/>
          <w:iCs/>
          <w:sz w:val="22"/>
          <w:szCs w:val="22"/>
          <w:lang w:val="en-GB"/>
        </w:rPr>
      </w:pPr>
      <w:r w:rsidRPr="001D45AA">
        <w:rPr>
          <w:i/>
          <w:iCs/>
          <w:sz w:val="22"/>
          <w:szCs w:val="22"/>
          <w:lang w:val="en-GB"/>
        </w:rPr>
        <w:t>Version</w:t>
      </w:r>
      <w:r w:rsidRPr="001D45AA" w:rsidR="00F85F32">
        <w:rPr>
          <w:i/>
          <w:iCs/>
          <w:sz w:val="22"/>
          <w:szCs w:val="22"/>
          <w:lang w:val="en-GB"/>
        </w:rPr>
        <w:t xml:space="preserve"> 1.0</w:t>
      </w:r>
      <w:r w:rsidRPr="001D45AA">
        <w:rPr>
          <w:i/>
          <w:iCs/>
          <w:sz w:val="22"/>
          <w:szCs w:val="22"/>
          <w:lang w:val="en-GB"/>
        </w:rPr>
        <w:t>, Last update</w:t>
      </w:r>
      <w:r w:rsidRPr="001D45AA" w:rsidR="00F85F32">
        <w:rPr>
          <w:i/>
          <w:iCs/>
          <w:sz w:val="22"/>
          <w:szCs w:val="22"/>
          <w:lang w:val="en-GB"/>
        </w:rPr>
        <w:t xml:space="preserve"> on 01-12-2023</w:t>
      </w:r>
    </w:p>
    <w:p w:rsidRPr="001D45AA" w:rsidR="00AD410F" w:rsidP="00AD410F" w:rsidRDefault="00AD410F" w14:paraId="60231E73" w14:textId="77777777">
      <w:pPr>
        <w:jc w:val="center"/>
        <w:rPr>
          <w:sz w:val="22"/>
          <w:szCs w:val="22"/>
          <w:lang w:val="en-GB"/>
        </w:rPr>
      </w:pPr>
    </w:p>
    <w:p w:rsidRPr="001D45AA" w:rsidR="00AD410F" w:rsidP="00AD410F" w:rsidRDefault="00AD410F" w14:paraId="3E54044F" w14:textId="77777777">
      <w:pPr>
        <w:jc w:val="center"/>
        <w:rPr>
          <w:i/>
          <w:iCs/>
          <w:sz w:val="22"/>
          <w:szCs w:val="22"/>
          <w:lang w:val="en-GB"/>
        </w:rPr>
      </w:pPr>
      <w:r w:rsidRPr="001D45AA">
        <w:rPr>
          <w:i/>
          <w:iCs/>
          <w:sz w:val="22"/>
          <w:szCs w:val="22"/>
          <w:lang w:val="en-GB"/>
        </w:rPr>
        <w:t>Section 1</w:t>
      </w:r>
    </w:p>
    <w:p w:rsidRPr="001D45AA" w:rsidR="00AD410F" w:rsidP="00AD410F" w:rsidRDefault="00AD410F" w14:paraId="38361F12" w14:textId="77777777">
      <w:pPr>
        <w:jc w:val="center"/>
        <w:rPr>
          <w:b/>
          <w:bCs/>
          <w:sz w:val="22"/>
          <w:szCs w:val="22"/>
          <w:lang w:val="en-GB"/>
        </w:rPr>
      </w:pPr>
      <w:r w:rsidRPr="001D45AA">
        <w:rPr>
          <w:b/>
          <w:bCs/>
          <w:sz w:val="22"/>
          <w:szCs w:val="22"/>
        </w:rPr>
        <w:t>Background and Purpose</w:t>
      </w:r>
    </w:p>
    <w:p w:rsidRPr="001D45AA" w:rsidR="00AD410F" w:rsidP="00AD410F" w:rsidRDefault="00AD410F" w14:paraId="0F52BD40" w14:textId="77777777">
      <w:pPr>
        <w:rPr>
          <w:sz w:val="22"/>
          <w:szCs w:val="22"/>
          <w:lang w:val="en-GB"/>
        </w:rPr>
      </w:pPr>
    </w:p>
    <w:p w:rsidRPr="001D45AA" w:rsidR="00826F37" w:rsidP="00826F37" w:rsidRDefault="00826F37" w14:paraId="41A85EFD" w14:textId="5E73BD6E">
      <w:pPr>
        <w:pStyle w:val="ListParagraph"/>
        <w:numPr>
          <w:ilvl w:val="0"/>
          <w:numId w:val="18"/>
        </w:numPr>
        <w:rPr>
          <w:sz w:val="22"/>
          <w:szCs w:val="22"/>
          <w:lang w:val="en-GB"/>
        </w:rPr>
      </w:pPr>
      <w:r>
        <w:rPr>
          <w:sz w:val="22"/>
          <w:szCs w:val="22"/>
          <w:lang w:val="en-GB"/>
        </w:rPr>
        <w:t>High-Tech A/S</w:t>
      </w:r>
      <w:r w:rsidRPr="001D45AA">
        <w:rPr>
          <w:sz w:val="22"/>
          <w:szCs w:val="22"/>
          <w:lang w:val="en-GB"/>
        </w:rPr>
        <w:t xml:space="preserve"> (referred to as “the Organization”) is establishing an internal reporting channel available for the use of our employees, among others, in accordance with the national act implementing the Directive (EU) 2019/1937, on the protection of persons who report breaches of EU law (referred to as “the Whistleblower Directive”).</w:t>
      </w:r>
    </w:p>
    <w:p w:rsidRPr="001D45AA" w:rsidR="00826F37" w:rsidP="00826F37" w:rsidRDefault="00826F37" w14:paraId="7350E7F3" w14:textId="77777777">
      <w:pPr>
        <w:pStyle w:val="ListParagraph"/>
        <w:numPr>
          <w:ilvl w:val="0"/>
          <w:numId w:val="18"/>
        </w:numPr>
        <w:rPr>
          <w:sz w:val="22"/>
          <w:szCs w:val="22"/>
          <w:lang w:val="en-GB"/>
        </w:rPr>
      </w:pPr>
      <w:r w:rsidRPr="001D45AA">
        <w:rPr>
          <w:sz w:val="22"/>
          <w:szCs w:val="22"/>
          <w:lang w:val="en-GB"/>
        </w:rPr>
        <w:t>The internal reporting channel is an independent channel where employees, among others, can report information on breaches, etc., in the Organization.</w:t>
      </w:r>
    </w:p>
    <w:p w:rsidRPr="001D45AA" w:rsidR="00826F37" w:rsidP="00826F37" w:rsidRDefault="00826F37" w14:paraId="01DF3F88" w14:textId="77777777">
      <w:pPr>
        <w:pStyle w:val="ListParagraph"/>
        <w:numPr>
          <w:ilvl w:val="0"/>
          <w:numId w:val="18"/>
        </w:numPr>
        <w:rPr>
          <w:sz w:val="22"/>
          <w:szCs w:val="22"/>
          <w:lang w:val="en-GB"/>
        </w:rPr>
      </w:pPr>
      <w:r w:rsidRPr="001D45AA">
        <w:rPr>
          <w:sz w:val="22"/>
          <w:szCs w:val="22"/>
          <w:lang w:val="en-GB"/>
        </w:rPr>
        <w:t>This Whistleblower Policy describes the personal scope of application (Section 2), the material scope of application (Section 3), submitting reports (Section 4), the operation of the reporting channel (Section 5), the confidentiality measures (Section 6), the procedures for receiving reports (Section 7), the procedures for follow-up (Section 8), the procedures for feedback (Section 9), record keeping of reports (Section 10), and the procedures for reporting externally (Section 11).</w:t>
      </w:r>
    </w:p>
    <w:p w:rsidRPr="00AC5088" w:rsidR="00024482" w:rsidP="00024482" w:rsidRDefault="00024482" w14:paraId="01EAB833" w14:textId="7B461C2A">
      <w:pPr>
        <w:pStyle w:val="ListParagraph"/>
        <w:numPr>
          <w:ilvl w:val="0"/>
          <w:numId w:val="18"/>
        </w:numPr>
        <w:rPr>
          <w:sz w:val="22"/>
          <w:szCs w:val="22"/>
          <w:lang w:val="en-GB"/>
        </w:rPr>
      </w:pPr>
      <w:r w:rsidRPr="599FCE6D" w:rsidR="00024482">
        <w:rPr>
          <w:sz w:val="22"/>
          <w:szCs w:val="22"/>
          <w:lang w:val="en-GB"/>
        </w:rPr>
        <w:t>T</w:t>
      </w:r>
      <w:r w:rsidRPr="599FCE6D" w:rsidR="00024482">
        <w:rPr>
          <w:sz w:val="22"/>
          <w:szCs w:val="22"/>
          <w:lang w:val="en-GB"/>
        </w:rPr>
        <w:t xml:space="preserve">he operator of the internal reporting channel, Compliance Partners </w:t>
      </w:r>
      <w:r w:rsidRPr="599FCE6D" w:rsidR="00024482">
        <w:rPr>
          <w:sz w:val="22"/>
          <w:szCs w:val="22"/>
          <w:lang w:val="en-GB"/>
        </w:rPr>
        <w:t>ApS</w:t>
      </w:r>
      <w:r w:rsidRPr="599FCE6D" w:rsidR="00024482">
        <w:rPr>
          <w:sz w:val="22"/>
          <w:szCs w:val="22"/>
          <w:lang w:val="en-GB"/>
        </w:rPr>
        <w:t>, provides persons concerned how their personal data is processed via the ‘Privacy Notice</w:t>
      </w:r>
      <w:r w:rsidRPr="599FCE6D" w:rsidR="00024482">
        <w:rPr>
          <w:sz w:val="22"/>
          <w:szCs w:val="22"/>
          <w:lang w:val="en-GB"/>
        </w:rPr>
        <w:t>’,</w:t>
      </w:r>
      <w:r w:rsidRPr="599FCE6D" w:rsidR="00024482">
        <w:rPr>
          <w:sz w:val="22"/>
          <w:szCs w:val="22"/>
          <w:lang w:val="en-GB"/>
        </w:rPr>
        <w:t xml:space="preserve"> </w:t>
      </w:r>
      <w:r w:rsidRPr="599FCE6D" w:rsidR="00024482">
        <w:rPr>
          <w:sz w:val="22"/>
          <w:szCs w:val="22"/>
          <w:lang w:val="en-GB"/>
        </w:rPr>
        <w:t>in accordance with</w:t>
      </w:r>
      <w:r w:rsidRPr="599FCE6D" w:rsidR="00024482">
        <w:rPr>
          <w:sz w:val="22"/>
          <w:szCs w:val="22"/>
          <w:lang w:val="en-GB"/>
        </w:rPr>
        <w:t xml:space="preserve"> Articles 13 and 14 of Regulation 2016/679 (General Data Protection Regulation). The </w:t>
      </w:r>
      <w:r w:rsidRPr="599FCE6D" w:rsidR="00024482">
        <w:rPr>
          <w:sz w:val="22"/>
          <w:szCs w:val="22"/>
          <w:lang w:val="en-GB"/>
        </w:rPr>
        <w:t xml:space="preserve">reporting person is informed </w:t>
      </w:r>
      <w:r w:rsidRPr="599FCE6D" w:rsidR="7B7F75E2">
        <w:rPr>
          <w:sz w:val="22"/>
          <w:szCs w:val="22"/>
          <w:lang w:val="en-GB"/>
        </w:rPr>
        <w:t xml:space="preserve">after </w:t>
      </w:r>
      <w:r w:rsidRPr="599FCE6D" w:rsidR="00024482">
        <w:rPr>
          <w:sz w:val="22"/>
          <w:szCs w:val="22"/>
          <w:lang w:val="en-GB"/>
        </w:rPr>
        <w:t>submitting</w:t>
      </w:r>
      <w:r w:rsidRPr="599FCE6D" w:rsidR="00024482">
        <w:rPr>
          <w:sz w:val="22"/>
          <w:szCs w:val="22"/>
          <w:lang w:val="en-GB"/>
        </w:rPr>
        <w:t xml:space="preserve"> the report. In addition, the Privacy Notice can be found on Compliance Partners’ website via this </w:t>
      </w:r>
      <w:hyperlink r:id="Re552a766ee564d5a">
        <w:r w:rsidRPr="599FCE6D" w:rsidR="00024482">
          <w:rPr>
            <w:rStyle w:val="Hyperlink"/>
            <w:sz w:val="22"/>
            <w:szCs w:val="22"/>
            <w:lang w:val="en-GB"/>
          </w:rPr>
          <w:t>link</w:t>
        </w:r>
      </w:hyperlink>
      <w:r w:rsidRPr="599FCE6D" w:rsidR="00024482">
        <w:rPr>
          <w:sz w:val="22"/>
          <w:szCs w:val="22"/>
          <w:lang w:val="en-GB"/>
        </w:rPr>
        <w:t>.</w:t>
      </w:r>
    </w:p>
    <w:p w:rsidRPr="00826F37" w:rsidR="00826F37" w:rsidP="00826F37" w:rsidRDefault="00826F37" w14:paraId="47D07945" w14:textId="5BC55617">
      <w:pPr>
        <w:pStyle w:val="ListParagraph"/>
        <w:numPr>
          <w:ilvl w:val="0"/>
          <w:numId w:val="18"/>
        </w:numPr>
        <w:rPr>
          <w:sz w:val="22"/>
          <w:szCs w:val="22"/>
          <w:lang w:val="en-GB"/>
        </w:rPr>
      </w:pPr>
      <w:r w:rsidRPr="001D45AA">
        <w:rPr>
          <w:sz w:val="22"/>
          <w:szCs w:val="22"/>
          <w:lang w:val="en-GB"/>
        </w:rPr>
        <w:t xml:space="preserve">The Organization is responsible </w:t>
      </w:r>
      <w:r>
        <w:rPr>
          <w:sz w:val="22"/>
          <w:szCs w:val="22"/>
          <w:lang w:val="en-GB"/>
        </w:rPr>
        <w:t>for</w:t>
      </w:r>
      <w:r w:rsidRPr="001D45AA">
        <w:rPr>
          <w:sz w:val="22"/>
          <w:szCs w:val="22"/>
          <w:lang w:val="en-GB"/>
        </w:rPr>
        <w:t xml:space="preserve"> providing clear and easily accessible information to employees, among others, about the procedures for reporting internally. The Organization has provided employees, among others, with the appropriate information relating to the use of the internal and external reporting channels at</w:t>
      </w:r>
      <w:r>
        <w:rPr>
          <w:sz w:val="22"/>
          <w:szCs w:val="22"/>
          <w:lang w:val="en-GB"/>
        </w:rPr>
        <w:t xml:space="preserve">: </w:t>
      </w:r>
      <w:hyperlink w:history="1" r:id="rId13">
        <w:r w:rsidRPr="00C96592">
          <w:rPr>
            <w:rStyle w:val="Hyperlink"/>
            <w:sz w:val="22"/>
            <w:szCs w:val="22"/>
            <w:lang w:val="en-GB"/>
          </w:rPr>
          <w:t>www.intranet.com</w:t>
        </w:r>
      </w:hyperlink>
      <w:r>
        <w:rPr>
          <w:sz w:val="22"/>
          <w:szCs w:val="22"/>
          <w:lang w:val="en-GB"/>
        </w:rPr>
        <w:t xml:space="preserve">. </w:t>
      </w:r>
    </w:p>
    <w:p w:rsidR="00AD410F" w:rsidP="00E526AA" w:rsidRDefault="00AD410F" w14:paraId="65A32DB8" w14:textId="0F2B4EE2">
      <w:pPr>
        <w:rPr>
          <w:sz w:val="22"/>
          <w:szCs w:val="22"/>
          <w:lang w:val="en-GB"/>
        </w:rPr>
      </w:pPr>
    </w:p>
    <w:p w:rsidRPr="001D45AA" w:rsidR="00826F37" w:rsidP="00826F37" w:rsidRDefault="00826F37" w14:paraId="4AAFA54C" w14:textId="77777777">
      <w:pPr>
        <w:jc w:val="center"/>
        <w:rPr>
          <w:i/>
          <w:iCs/>
          <w:sz w:val="22"/>
          <w:szCs w:val="22"/>
          <w:lang w:val="en-GB"/>
        </w:rPr>
      </w:pPr>
      <w:r w:rsidRPr="001D45AA">
        <w:rPr>
          <w:i/>
          <w:iCs/>
          <w:sz w:val="22"/>
          <w:szCs w:val="22"/>
          <w:lang w:val="en-GB"/>
        </w:rPr>
        <w:t>Section 2</w:t>
      </w:r>
    </w:p>
    <w:p w:rsidRPr="001D45AA" w:rsidR="00826F37" w:rsidP="00826F37" w:rsidRDefault="00826F37" w14:paraId="4F653DF5" w14:textId="77777777">
      <w:pPr>
        <w:jc w:val="center"/>
        <w:rPr>
          <w:b/>
          <w:bCs/>
          <w:sz w:val="22"/>
          <w:szCs w:val="22"/>
          <w:lang w:val="en-GB"/>
        </w:rPr>
      </w:pPr>
      <w:r w:rsidRPr="001D45AA">
        <w:rPr>
          <w:b/>
          <w:bCs/>
          <w:sz w:val="22"/>
          <w:szCs w:val="22"/>
          <w:lang w:val="en-GB"/>
        </w:rPr>
        <w:t>Personal Scope of Application</w:t>
      </w:r>
    </w:p>
    <w:p w:rsidRPr="001D45AA" w:rsidR="00826F37" w:rsidP="00826F37" w:rsidRDefault="00826F37" w14:paraId="7A06C8AD" w14:textId="77777777">
      <w:pPr>
        <w:rPr>
          <w:sz w:val="22"/>
          <w:szCs w:val="22"/>
          <w:lang w:val="en-GB"/>
        </w:rPr>
      </w:pPr>
    </w:p>
    <w:p w:rsidRPr="001D45AA" w:rsidR="00826F37" w:rsidP="00826F37" w:rsidRDefault="00826F37" w14:paraId="714D8B88" w14:textId="77777777">
      <w:pPr>
        <w:pStyle w:val="ListParagraph"/>
        <w:numPr>
          <w:ilvl w:val="0"/>
          <w:numId w:val="26"/>
        </w:numPr>
        <w:rPr>
          <w:sz w:val="22"/>
          <w:szCs w:val="22"/>
          <w:lang w:val="en-GB"/>
        </w:rPr>
      </w:pPr>
      <w:r w:rsidRPr="001D45AA">
        <w:rPr>
          <w:sz w:val="22"/>
          <w:szCs w:val="22"/>
          <w:lang w:val="en-GB"/>
        </w:rPr>
        <w:t xml:space="preserve">The internal reporting channel is available for the Organization’s employees, including fixed-term, part-time, and seasonal employees, and in addition self-employed, </w:t>
      </w:r>
      <w:r>
        <w:rPr>
          <w:sz w:val="22"/>
          <w:szCs w:val="22"/>
          <w:lang w:val="en-GB"/>
        </w:rPr>
        <w:t xml:space="preserve">the </w:t>
      </w:r>
      <w:r w:rsidRPr="001D45AA">
        <w:rPr>
          <w:sz w:val="22"/>
          <w:szCs w:val="22"/>
          <w:lang w:val="en-GB"/>
        </w:rPr>
        <w:t xml:space="preserve">shareholders and </w:t>
      </w:r>
      <w:r>
        <w:rPr>
          <w:sz w:val="22"/>
          <w:szCs w:val="22"/>
          <w:lang w:val="en-GB"/>
        </w:rPr>
        <w:t xml:space="preserve">the </w:t>
      </w:r>
      <w:r w:rsidRPr="001D45AA">
        <w:rPr>
          <w:sz w:val="22"/>
          <w:szCs w:val="22"/>
          <w:lang w:val="en-GB"/>
        </w:rPr>
        <w:t>persons belonging to the administrative, management</w:t>
      </w:r>
      <w:r>
        <w:rPr>
          <w:sz w:val="22"/>
          <w:szCs w:val="22"/>
          <w:lang w:val="en-GB"/>
        </w:rPr>
        <w:t>,</w:t>
      </w:r>
      <w:r w:rsidRPr="001D45AA">
        <w:rPr>
          <w:sz w:val="22"/>
          <w:szCs w:val="22"/>
          <w:lang w:val="en-GB"/>
        </w:rPr>
        <w:t xml:space="preserve"> or supervisory body</w:t>
      </w:r>
      <w:r>
        <w:rPr>
          <w:sz w:val="22"/>
          <w:szCs w:val="22"/>
          <w:lang w:val="en-GB"/>
        </w:rPr>
        <w:t xml:space="preserve"> of the Organization</w:t>
      </w:r>
      <w:r w:rsidRPr="001D45AA">
        <w:rPr>
          <w:sz w:val="22"/>
          <w:szCs w:val="22"/>
          <w:lang w:val="en-GB"/>
        </w:rPr>
        <w:t>, including non-executive members, as well as volunteers and paid or unpaid trainees,</w:t>
      </w:r>
      <w:r>
        <w:rPr>
          <w:sz w:val="22"/>
          <w:szCs w:val="22"/>
          <w:lang w:val="en-GB"/>
        </w:rPr>
        <w:t xml:space="preserve"> and</w:t>
      </w:r>
      <w:r w:rsidRPr="001D45AA">
        <w:rPr>
          <w:sz w:val="22"/>
          <w:szCs w:val="22"/>
          <w:lang w:val="en-GB"/>
        </w:rPr>
        <w:t xml:space="preserve"> any persons working under the supervision and direction of contractors, subcontractors and suppliers, who are in contact with the Organization in the context of work-related activities (‘whistleblowers’).</w:t>
      </w:r>
    </w:p>
    <w:p w:rsidRPr="001D45AA" w:rsidR="00826F37" w:rsidP="00826F37" w:rsidRDefault="00826F37" w14:paraId="46EED5D2" w14:textId="77777777">
      <w:pPr>
        <w:pStyle w:val="ListParagraph"/>
        <w:numPr>
          <w:ilvl w:val="0"/>
          <w:numId w:val="26"/>
        </w:numPr>
        <w:rPr>
          <w:sz w:val="22"/>
          <w:szCs w:val="22"/>
          <w:lang w:val="en-GB"/>
        </w:rPr>
      </w:pPr>
      <w:r w:rsidRPr="001D45AA">
        <w:rPr>
          <w:sz w:val="22"/>
          <w:szCs w:val="22"/>
          <w:lang w:val="en-GB"/>
        </w:rPr>
        <w:lastRenderedPageBreak/>
        <w:t xml:space="preserve">Furthermore, the internal reporting channel is available for whistleblowers who acquire information on breaches, etc., in a work-based relationship </w:t>
      </w:r>
      <w:r>
        <w:rPr>
          <w:sz w:val="22"/>
          <w:szCs w:val="22"/>
          <w:lang w:val="en-GB"/>
        </w:rPr>
        <w:t>that</w:t>
      </w:r>
      <w:r w:rsidRPr="001D45AA">
        <w:rPr>
          <w:sz w:val="22"/>
          <w:szCs w:val="22"/>
          <w:lang w:val="en-GB"/>
        </w:rPr>
        <w:t xml:space="preserve"> has since ended or is yet to begin, such as during a recruitment process or other pre-contractual negotiations.</w:t>
      </w:r>
    </w:p>
    <w:p w:rsidRPr="001D45AA" w:rsidR="00826F37" w:rsidP="00826F37" w:rsidRDefault="00826F37" w14:paraId="538DA50A" w14:textId="77777777">
      <w:pPr>
        <w:pStyle w:val="ListParagraph"/>
        <w:numPr>
          <w:ilvl w:val="0"/>
          <w:numId w:val="26"/>
        </w:numPr>
        <w:rPr>
          <w:sz w:val="22"/>
          <w:szCs w:val="22"/>
          <w:lang w:val="en-GB"/>
        </w:rPr>
      </w:pPr>
      <w:r w:rsidRPr="001D45AA">
        <w:rPr>
          <w:sz w:val="22"/>
          <w:szCs w:val="22"/>
          <w:lang w:val="en-GB"/>
        </w:rPr>
        <w:t>Whistleblowers can report information on breaches, etc., concerning the persons mentioned in Section</w:t>
      </w:r>
      <w:r>
        <w:rPr>
          <w:sz w:val="22"/>
          <w:szCs w:val="22"/>
          <w:lang w:val="en-GB"/>
        </w:rPr>
        <w:t>s</w:t>
      </w:r>
      <w:r w:rsidRPr="001D45AA">
        <w:rPr>
          <w:sz w:val="22"/>
          <w:szCs w:val="22"/>
          <w:lang w:val="en-GB"/>
        </w:rPr>
        <w:t xml:space="preserve"> 2(1) and 2(2).</w:t>
      </w:r>
    </w:p>
    <w:p w:rsidRPr="001D45AA" w:rsidR="00826F37" w:rsidP="00826F37" w:rsidRDefault="00826F37" w14:paraId="7C0162F8" w14:textId="77777777">
      <w:pPr>
        <w:pStyle w:val="ListParagraph"/>
        <w:numPr>
          <w:ilvl w:val="0"/>
          <w:numId w:val="26"/>
        </w:numPr>
        <w:rPr>
          <w:sz w:val="22"/>
          <w:szCs w:val="22"/>
          <w:lang w:val="en-GB"/>
        </w:rPr>
      </w:pPr>
      <w:r w:rsidRPr="001D45AA">
        <w:rPr>
          <w:sz w:val="22"/>
          <w:szCs w:val="22"/>
          <w:lang w:val="en-GB"/>
        </w:rPr>
        <w:t>Whistleblowers can report information on breaches, etc., without disclosing their identity, that is, whistleblowers can choose to stay anonymous.</w:t>
      </w:r>
    </w:p>
    <w:p w:rsidRPr="001D45AA" w:rsidR="00826F37" w:rsidP="00826F37" w:rsidRDefault="00826F37" w14:paraId="5C3ECB57" w14:textId="77777777">
      <w:pPr>
        <w:rPr>
          <w:sz w:val="22"/>
          <w:szCs w:val="22"/>
          <w:lang w:val="en-GB"/>
        </w:rPr>
      </w:pPr>
    </w:p>
    <w:p w:rsidRPr="001D45AA" w:rsidR="00826F37" w:rsidP="00826F37" w:rsidRDefault="00826F37" w14:paraId="700B9D32" w14:textId="77777777">
      <w:pPr>
        <w:jc w:val="center"/>
        <w:rPr>
          <w:i/>
          <w:iCs/>
          <w:sz w:val="22"/>
          <w:szCs w:val="22"/>
          <w:lang w:val="en-GB"/>
        </w:rPr>
      </w:pPr>
      <w:r w:rsidRPr="001D45AA">
        <w:rPr>
          <w:i/>
          <w:iCs/>
          <w:sz w:val="22"/>
          <w:szCs w:val="22"/>
          <w:lang w:val="en-GB"/>
        </w:rPr>
        <w:t>Section 3</w:t>
      </w:r>
    </w:p>
    <w:p w:rsidRPr="001D45AA" w:rsidR="00826F37" w:rsidP="00826F37" w:rsidRDefault="00826F37" w14:paraId="089A8A24" w14:textId="77777777">
      <w:pPr>
        <w:jc w:val="center"/>
        <w:rPr>
          <w:b/>
          <w:bCs/>
          <w:sz w:val="22"/>
          <w:szCs w:val="22"/>
          <w:lang w:val="en-GB"/>
        </w:rPr>
      </w:pPr>
      <w:r w:rsidRPr="00B8423F">
        <w:rPr>
          <w:b/>
          <w:bCs/>
          <w:sz w:val="22"/>
          <w:szCs w:val="22"/>
          <w:lang w:val="en-GB"/>
        </w:rPr>
        <w:t>Material Scope of Application</w:t>
      </w:r>
    </w:p>
    <w:p w:rsidRPr="001D45AA" w:rsidR="00826F37" w:rsidP="00826F37" w:rsidRDefault="00826F37" w14:paraId="2F74E7F1" w14:textId="77777777">
      <w:pPr>
        <w:rPr>
          <w:sz w:val="22"/>
          <w:szCs w:val="22"/>
          <w:lang w:val="en-GB"/>
        </w:rPr>
      </w:pPr>
    </w:p>
    <w:p w:rsidRPr="001D45AA" w:rsidR="00826F37" w:rsidP="00826F37" w:rsidRDefault="00826F37" w14:paraId="32F2C52B" w14:textId="77777777">
      <w:pPr>
        <w:pStyle w:val="ListParagraph"/>
        <w:numPr>
          <w:ilvl w:val="0"/>
          <w:numId w:val="27"/>
        </w:numPr>
        <w:rPr>
          <w:sz w:val="22"/>
          <w:szCs w:val="22"/>
          <w:lang w:val="en-GB"/>
        </w:rPr>
      </w:pPr>
      <w:r w:rsidRPr="001D45AA">
        <w:rPr>
          <w:sz w:val="22"/>
          <w:szCs w:val="22"/>
          <w:lang w:val="en-GB"/>
        </w:rPr>
        <w:t xml:space="preserve">There can be reported information regarding the following subjects, which is </w:t>
      </w:r>
      <w:r>
        <w:rPr>
          <w:sz w:val="22"/>
          <w:szCs w:val="22"/>
          <w:lang w:val="en-GB"/>
        </w:rPr>
        <w:t xml:space="preserve">a </w:t>
      </w:r>
      <w:r w:rsidRPr="001D45AA">
        <w:rPr>
          <w:sz w:val="22"/>
          <w:szCs w:val="22"/>
          <w:lang w:val="en-GB"/>
        </w:rPr>
        <w:t>non-exhaustive list of examples:</w:t>
      </w:r>
    </w:p>
    <w:p w:rsidRPr="001D45AA" w:rsidR="00826F37" w:rsidP="00826F37" w:rsidRDefault="00826F37" w14:paraId="2682DA70" w14:textId="77777777">
      <w:pPr>
        <w:pStyle w:val="ListParagraph"/>
        <w:numPr>
          <w:ilvl w:val="1"/>
          <w:numId w:val="27"/>
        </w:numPr>
        <w:rPr>
          <w:sz w:val="22"/>
          <w:szCs w:val="22"/>
          <w:lang w:val="en-GB"/>
        </w:rPr>
      </w:pPr>
      <w:r w:rsidRPr="001D45AA">
        <w:rPr>
          <w:sz w:val="22"/>
          <w:szCs w:val="22"/>
          <w:lang w:val="en-GB"/>
        </w:rPr>
        <w:t xml:space="preserve">breaches related to the </w:t>
      </w:r>
      <w:r>
        <w:rPr>
          <w:sz w:val="22"/>
          <w:szCs w:val="22"/>
          <w:lang w:val="en-GB"/>
        </w:rPr>
        <w:t>regulation</w:t>
      </w:r>
      <w:r w:rsidRPr="001D45AA">
        <w:rPr>
          <w:sz w:val="22"/>
          <w:szCs w:val="22"/>
          <w:lang w:val="en-GB"/>
        </w:rPr>
        <w:t xml:space="preserve"> mentioned in Part I in the Annex to the Whistleblower Directive, </w:t>
      </w:r>
      <w:r>
        <w:rPr>
          <w:sz w:val="22"/>
          <w:szCs w:val="22"/>
          <w:lang w:val="en-GB"/>
        </w:rPr>
        <w:t>in the area of</w:t>
      </w:r>
      <w:r w:rsidRPr="001D45AA">
        <w:rPr>
          <w:sz w:val="22"/>
          <w:szCs w:val="22"/>
          <w:lang w:val="en-GB"/>
        </w:rPr>
        <w:t xml:space="preserve"> public procurement, financial services, products and markets, prevention of money laundering and terrorist financing, product safety and compliance, transport safety, protection of the environment, radiation protection and nuclear safety, food and feed safety, animal health and welfare, public health, consumer protection, protection of privacy and personal data, and security of network and information systems;</w:t>
      </w:r>
    </w:p>
    <w:p w:rsidRPr="001D45AA" w:rsidR="00826F37" w:rsidP="00826F37" w:rsidRDefault="00826F37" w14:paraId="0502D009" w14:textId="77777777">
      <w:pPr>
        <w:pStyle w:val="ListParagraph"/>
        <w:numPr>
          <w:ilvl w:val="1"/>
          <w:numId w:val="27"/>
        </w:numPr>
        <w:rPr>
          <w:sz w:val="22"/>
          <w:szCs w:val="22"/>
          <w:lang w:val="en-GB"/>
        </w:rPr>
      </w:pPr>
      <w:r w:rsidRPr="001D45AA">
        <w:rPr>
          <w:sz w:val="22"/>
          <w:szCs w:val="22"/>
          <w:lang w:val="en-GB"/>
        </w:rPr>
        <w:t>breaches affecting financial interests;</w:t>
      </w:r>
    </w:p>
    <w:p w:rsidRPr="001D45AA" w:rsidR="00826F37" w:rsidP="00826F37" w:rsidRDefault="00826F37" w14:paraId="57F39879" w14:textId="77777777">
      <w:pPr>
        <w:pStyle w:val="ListParagraph"/>
        <w:numPr>
          <w:ilvl w:val="1"/>
          <w:numId w:val="27"/>
        </w:numPr>
        <w:rPr>
          <w:sz w:val="22"/>
          <w:szCs w:val="22"/>
          <w:lang w:val="en-GB"/>
        </w:rPr>
      </w:pPr>
      <w:r w:rsidRPr="001D45AA">
        <w:rPr>
          <w:sz w:val="22"/>
          <w:szCs w:val="22"/>
          <w:lang w:val="en-GB"/>
        </w:rPr>
        <w:t xml:space="preserve">breaches relating to the internal market, including competition and state aid rules, </w:t>
      </w:r>
      <w:r>
        <w:rPr>
          <w:sz w:val="22"/>
          <w:szCs w:val="22"/>
          <w:lang w:val="en-GB"/>
        </w:rPr>
        <w:t>and</w:t>
      </w:r>
      <w:r w:rsidRPr="001D45AA">
        <w:rPr>
          <w:sz w:val="22"/>
          <w:szCs w:val="22"/>
          <w:lang w:val="en-GB"/>
        </w:rPr>
        <w:t xml:space="preserve"> corporate tax rules;</w:t>
      </w:r>
    </w:p>
    <w:p w:rsidRPr="001D45AA" w:rsidR="00826F37" w:rsidP="00826F37" w:rsidRDefault="00826F37" w14:paraId="372D446E" w14:textId="77777777">
      <w:pPr>
        <w:pStyle w:val="ListParagraph"/>
        <w:numPr>
          <w:ilvl w:val="1"/>
          <w:numId w:val="27"/>
        </w:numPr>
        <w:rPr>
          <w:sz w:val="22"/>
          <w:szCs w:val="22"/>
          <w:lang w:val="en-GB"/>
        </w:rPr>
      </w:pPr>
      <w:r>
        <w:rPr>
          <w:sz w:val="22"/>
          <w:szCs w:val="22"/>
          <w:lang w:val="en-GB"/>
        </w:rPr>
        <w:t xml:space="preserve">severe </w:t>
      </w:r>
      <w:r w:rsidRPr="001D45AA">
        <w:rPr>
          <w:sz w:val="22"/>
          <w:szCs w:val="22"/>
          <w:lang w:val="en-GB"/>
        </w:rPr>
        <w:t xml:space="preserve">breaches and other </w:t>
      </w:r>
      <w:r>
        <w:rPr>
          <w:sz w:val="22"/>
          <w:szCs w:val="22"/>
          <w:lang w:val="en-GB"/>
        </w:rPr>
        <w:t xml:space="preserve">severe </w:t>
      </w:r>
      <w:r w:rsidRPr="001D45AA">
        <w:rPr>
          <w:sz w:val="22"/>
          <w:szCs w:val="22"/>
          <w:lang w:val="en-GB"/>
        </w:rPr>
        <w:t>matters</w:t>
      </w:r>
      <w:r>
        <w:rPr>
          <w:sz w:val="22"/>
          <w:szCs w:val="22"/>
          <w:lang w:val="en-GB"/>
        </w:rPr>
        <w:t xml:space="preserve"> as violations of the Danish Criminal Act (No. 434 of 25-04-2024), including bribery, document forgery, theft, embezzlement, fraud, mandate fraud, and extortion, violations of confidentiality obligations, the Bookkeeping Act (No. 700 of 24-05-2022), the Freight Transport Act (No. 327 of 23-03-2024), the Aviation Act (No. 118 of 31-01-2024), where there is a legal obligation to act, sexual harassment and gross harassment, violation of professional standards that could cause a risk to the health of persons, serious errors related to it-operations, </w:t>
      </w:r>
      <w:r w:rsidRPr="001978F9">
        <w:rPr>
          <w:sz w:val="22"/>
          <w:szCs w:val="22"/>
          <w:lang w:val="en-GB"/>
        </w:rPr>
        <w:t>minor difficulties in cooperation</w:t>
      </w:r>
      <w:r>
        <w:rPr>
          <w:sz w:val="22"/>
          <w:szCs w:val="22"/>
          <w:lang w:val="en-GB"/>
        </w:rPr>
        <w:t xml:space="preserve"> that</w:t>
      </w:r>
      <w:r w:rsidRPr="001978F9">
        <w:rPr>
          <w:sz w:val="22"/>
          <w:szCs w:val="22"/>
          <w:lang w:val="en-GB"/>
        </w:rPr>
        <w:t xml:space="preserve"> involve major risks</w:t>
      </w:r>
      <w:r>
        <w:rPr>
          <w:sz w:val="22"/>
          <w:szCs w:val="22"/>
          <w:lang w:val="en-GB"/>
        </w:rPr>
        <w:t>, and g</w:t>
      </w:r>
      <w:r w:rsidRPr="001978F9">
        <w:rPr>
          <w:sz w:val="22"/>
          <w:szCs w:val="22"/>
          <w:lang w:val="en-GB"/>
        </w:rPr>
        <w:t>ross or repeated violation</w:t>
      </w:r>
      <w:r>
        <w:rPr>
          <w:sz w:val="22"/>
          <w:szCs w:val="22"/>
          <w:lang w:val="en-GB"/>
        </w:rPr>
        <w:t>s</w:t>
      </w:r>
      <w:r w:rsidRPr="001978F9">
        <w:rPr>
          <w:sz w:val="22"/>
          <w:szCs w:val="22"/>
          <w:lang w:val="en-GB"/>
        </w:rPr>
        <w:t xml:space="preserve"> of internal </w:t>
      </w:r>
      <w:r>
        <w:rPr>
          <w:sz w:val="22"/>
          <w:szCs w:val="22"/>
          <w:lang w:val="en-GB"/>
        </w:rPr>
        <w:t>rules.</w:t>
      </w:r>
    </w:p>
    <w:p w:rsidRPr="001D45AA" w:rsidR="00826F37" w:rsidP="00826F37" w:rsidRDefault="00826F37" w14:paraId="5EA70E12" w14:textId="77777777">
      <w:pPr>
        <w:pStyle w:val="ListParagraph"/>
        <w:numPr>
          <w:ilvl w:val="0"/>
          <w:numId w:val="27"/>
        </w:numPr>
        <w:rPr>
          <w:sz w:val="22"/>
          <w:szCs w:val="22"/>
          <w:lang w:val="en-GB"/>
        </w:rPr>
      </w:pPr>
      <w:r w:rsidRPr="001D45AA">
        <w:rPr>
          <w:sz w:val="22"/>
          <w:szCs w:val="22"/>
          <w:lang w:val="en-GB"/>
        </w:rPr>
        <w:t>There can NOT be reported information regarding the following subjects, which is</w:t>
      </w:r>
      <w:r>
        <w:rPr>
          <w:sz w:val="22"/>
          <w:szCs w:val="22"/>
          <w:lang w:val="en-GB"/>
        </w:rPr>
        <w:t xml:space="preserve"> a</w:t>
      </w:r>
      <w:r w:rsidRPr="001D45AA">
        <w:rPr>
          <w:sz w:val="22"/>
          <w:szCs w:val="22"/>
          <w:lang w:val="en-GB"/>
        </w:rPr>
        <w:t xml:space="preserve"> non-exhaustive list of examples:</w:t>
      </w:r>
    </w:p>
    <w:p w:rsidRPr="001D45AA" w:rsidR="00826F37" w:rsidP="00826F37" w:rsidRDefault="00826F37" w14:paraId="49D3A7C6" w14:textId="77777777">
      <w:pPr>
        <w:pStyle w:val="ListParagraph"/>
        <w:numPr>
          <w:ilvl w:val="1"/>
          <w:numId w:val="27"/>
        </w:numPr>
        <w:rPr>
          <w:sz w:val="22"/>
          <w:szCs w:val="22"/>
          <w:lang w:val="en-GB"/>
        </w:rPr>
      </w:pPr>
      <w:r w:rsidRPr="001D45AA">
        <w:rPr>
          <w:sz w:val="22"/>
          <w:szCs w:val="22"/>
          <w:lang w:val="en-GB"/>
        </w:rPr>
        <w:t>breaches of procurement rules, involving defence or security aspects, unless covered by the relevant acts of the EU;</w:t>
      </w:r>
    </w:p>
    <w:p w:rsidR="00826F37" w:rsidP="10A902E6" w:rsidRDefault="00826F37" w14:paraId="57D82B99" w14:textId="77777777">
      <w:pPr>
        <w:pStyle w:val="ListParagraph"/>
        <w:numPr>
          <w:ilvl w:val="1"/>
          <w:numId w:val="27"/>
        </w:numPr>
        <w:rPr>
          <w:sz w:val="22"/>
          <w:szCs w:val="22"/>
        </w:rPr>
      </w:pPr>
      <w:r w:rsidRPr="10A902E6">
        <w:rPr>
          <w:sz w:val="22"/>
          <w:szCs w:val="22"/>
        </w:rPr>
        <w:t>classified information under the Danish Ministry of Justice’s ‘Security Circular’ (No. 10338 of 17-12-2014);</w:t>
      </w:r>
    </w:p>
    <w:p w:rsidR="00826F37" w:rsidP="10A902E6" w:rsidRDefault="00826F37" w14:paraId="1B0D702A" w14:textId="77777777">
      <w:pPr>
        <w:pStyle w:val="ListParagraph"/>
        <w:numPr>
          <w:ilvl w:val="1"/>
          <w:numId w:val="27"/>
        </w:numPr>
        <w:rPr>
          <w:sz w:val="22"/>
          <w:szCs w:val="22"/>
        </w:rPr>
      </w:pPr>
      <w:r w:rsidRPr="10A902E6">
        <w:rPr>
          <w:sz w:val="22"/>
          <w:szCs w:val="22"/>
        </w:rPr>
        <w:t>information under the privilege of legal professionals in accordance with the Administration of Justice Act (No. 250 of 03-04-2024);</w:t>
      </w:r>
    </w:p>
    <w:p w:rsidR="00826F37" w:rsidP="10A902E6" w:rsidRDefault="00826F37" w14:paraId="6D94BE17" w14:textId="77777777">
      <w:pPr>
        <w:pStyle w:val="ListParagraph"/>
        <w:numPr>
          <w:ilvl w:val="1"/>
          <w:numId w:val="27"/>
        </w:numPr>
        <w:rPr>
          <w:sz w:val="22"/>
          <w:szCs w:val="22"/>
        </w:rPr>
      </w:pPr>
      <w:r w:rsidRPr="10A902E6">
        <w:rPr>
          <w:sz w:val="22"/>
          <w:szCs w:val="22"/>
        </w:rPr>
        <w:t>information under the privilege of healthcare professionals in accordance with the Healthcare Act (No. 247 of 03-12-2024);</w:t>
      </w:r>
    </w:p>
    <w:p w:rsidR="00826F37" w:rsidP="00826F37" w:rsidRDefault="00826F37" w14:paraId="7E4D7974" w14:textId="77777777">
      <w:pPr>
        <w:pStyle w:val="ListParagraph"/>
        <w:numPr>
          <w:ilvl w:val="1"/>
          <w:numId w:val="27"/>
        </w:numPr>
        <w:rPr>
          <w:sz w:val="22"/>
          <w:szCs w:val="22"/>
          <w:lang w:val="en-GB"/>
        </w:rPr>
      </w:pPr>
      <w:r>
        <w:rPr>
          <w:sz w:val="22"/>
          <w:szCs w:val="22"/>
          <w:lang w:val="en-GB"/>
        </w:rPr>
        <w:t>confidential information about deliberation and voting of the courts;</w:t>
      </w:r>
    </w:p>
    <w:p w:rsidR="00826F37" w:rsidP="00826F37" w:rsidRDefault="00826F37" w14:paraId="7D395624" w14:textId="77777777">
      <w:pPr>
        <w:pStyle w:val="ListParagraph"/>
        <w:numPr>
          <w:ilvl w:val="1"/>
          <w:numId w:val="27"/>
        </w:numPr>
        <w:rPr>
          <w:sz w:val="22"/>
          <w:szCs w:val="22"/>
          <w:lang w:val="en-GB"/>
        </w:rPr>
      </w:pPr>
      <w:r>
        <w:rPr>
          <w:sz w:val="22"/>
          <w:szCs w:val="22"/>
          <w:lang w:val="en-GB"/>
        </w:rPr>
        <w:lastRenderedPageBreak/>
        <w:t>cases within the criminal justice system;</w:t>
      </w:r>
    </w:p>
    <w:p w:rsidR="00826F37" w:rsidP="00826F37" w:rsidRDefault="00826F37" w14:paraId="1BAA9ECA" w14:textId="77777777">
      <w:pPr>
        <w:pStyle w:val="ListParagraph"/>
        <w:numPr>
          <w:ilvl w:val="1"/>
          <w:numId w:val="27"/>
        </w:numPr>
        <w:rPr>
          <w:sz w:val="22"/>
          <w:szCs w:val="22"/>
          <w:lang w:val="en-GB"/>
        </w:rPr>
      </w:pPr>
      <w:r>
        <w:rPr>
          <w:sz w:val="22"/>
          <w:szCs w:val="22"/>
          <w:lang w:val="en-GB"/>
        </w:rPr>
        <w:t>information about the whistleblower’s own employment relationship, unless the information is regarding severe breaches or other severe matters;</w:t>
      </w:r>
    </w:p>
    <w:p w:rsidRPr="001D45AA" w:rsidR="00826F37" w:rsidP="00826F37" w:rsidRDefault="00826F37" w14:paraId="7B9A5AA9" w14:textId="77777777">
      <w:pPr>
        <w:pStyle w:val="ListParagraph"/>
        <w:numPr>
          <w:ilvl w:val="1"/>
          <w:numId w:val="27"/>
        </w:numPr>
        <w:rPr>
          <w:sz w:val="22"/>
          <w:szCs w:val="22"/>
          <w:lang w:val="en-GB"/>
        </w:rPr>
      </w:pPr>
      <w:r>
        <w:rPr>
          <w:sz w:val="22"/>
          <w:szCs w:val="22"/>
          <w:lang w:val="en-GB"/>
        </w:rPr>
        <w:t xml:space="preserve">breaches of a less serious nature, such as rules about sick leave, alcohol, attire, private use of office supplies, </w:t>
      </w:r>
      <w:r w:rsidRPr="003F2151">
        <w:rPr>
          <w:sz w:val="22"/>
          <w:szCs w:val="22"/>
          <w:lang w:val="en-GB"/>
        </w:rPr>
        <w:t>personnel-related conflicts in the workplace</w:t>
      </w:r>
      <w:r>
        <w:rPr>
          <w:sz w:val="22"/>
          <w:szCs w:val="22"/>
          <w:lang w:val="en-GB"/>
        </w:rPr>
        <w:t>, and corporation issues between two or more employees</w:t>
      </w:r>
      <w:r w:rsidRPr="003F2151">
        <w:rPr>
          <w:sz w:val="22"/>
          <w:szCs w:val="22"/>
          <w:lang w:val="en-GB"/>
        </w:rPr>
        <w:t>.</w:t>
      </w:r>
    </w:p>
    <w:p w:rsidR="00826F37" w:rsidP="00E526AA" w:rsidRDefault="00826F37" w14:paraId="1B47A47E" w14:textId="77777777">
      <w:pPr>
        <w:rPr>
          <w:sz w:val="22"/>
          <w:szCs w:val="22"/>
          <w:lang w:val="en-GB"/>
        </w:rPr>
      </w:pPr>
    </w:p>
    <w:p w:rsidRPr="001D45AA" w:rsidR="00826F37" w:rsidP="00826F37" w:rsidRDefault="00826F37" w14:paraId="46958A54" w14:textId="77777777">
      <w:pPr>
        <w:jc w:val="center"/>
        <w:rPr>
          <w:i/>
          <w:iCs/>
          <w:sz w:val="22"/>
          <w:szCs w:val="22"/>
          <w:lang w:val="en-GB"/>
        </w:rPr>
      </w:pPr>
      <w:r w:rsidRPr="001D45AA">
        <w:rPr>
          <w:i/>
          <w:iCs/>
          <w:sz w:val="22"/>
          <w:szCs w:val="22"/>
          <w:lang w:val="en-GB"/>
        </w:rPr>
        <w:t>Section 4</w:t>
      </w:r>
    </w:p>
    <w:p w:rsidRPr="001D45AA" w:rsidR="00826F37" w:rsidP="00826F37" w:rsidRDefault="00826F37" w14:paraId="71E89ABE" w14:textId="77777777">
      <w:pPr>
        <w:jc w:val="center"/>
        <w:rPr>
          <w:b/>
          <w:bCs/>
          <w:sz w:val="22"/>
          <w:szCs w:val="22"/>
          <w:lang w:val="en-GB"/>
        </w:rPr>
      </w:pPr>
      <w:r w:rsidRPr="001D45AA">
        <w:rPr>
          <w:b/>
          <w:bCs/>
          <w:sz w:val="22"/>
          <w:szCs w:val="22"/>
          <w:lang w:val="en-GB"/>
        </w:rPr>
        <w:t>Submitting Reports</w:t>
      </w:r>
    </w:p>
    <w:p w:rsidRPr="001D45AA" w:rsidR="00826F37" w:rsidP="00826F37" w:rsidRDefault="00826F37" w14:paraId="03857040" w14:textId="77777777">
      <w:pPr>
        <w:rPr>
          <w:sz w:val="22"/>
          <w:szCs w:val="22"/>
          <w:lang w:val="en-GB"/>
        </w:rPr>
      </w:pPr>
    </w:p>
    <w:p w:rsidRPr="001D45AA" w:rsidR="00826F37" w:rsidP="00826F37" w:rsidRDefault="00826F37" w14:paraId="312FF93A" w14:textId="19F7AE40">
      <w:pPr>
        <w:pStyle w:val="ListParagraph"/>
        <w:numPr>
          <w:ilvl w:val="0"/>
          <w:numId w:val="28"/>
        </w:numPr>
        <w:rPr>
          <w:sz w:val="22"/>
          <w:szCs w:val="22"/>
          <w:lang w:val="en-GB"/>
        </w:rPr>
      </w:pPr>
      <w:r w:rsidRPr="001D45AA">
        <w:rPr>
          <w:sz w:val="22"/>
          <w:szCs w:val="22"/>
          <w:lang w:val="en-GB"/>
        </w:rPr>
        <w:t xml:space="preserve">Whistleblowers can submit reports in writing via an online platform, available at: </w:t>
      </w:r>
      <w:hyperlink w:history="1" r:id="rId14">
        <w:r w:rsidRPr="00C96592">
          <w:rPr>
            <w:rStyle w:val="Hyperlink"/>
            <w:sz w:val="22"/>
            <w:szCs w:val="22"/>
            <w:lang w:val="en-GB"/>
          </w:rPr>
          <w:t>www.whistleportal.com</w:t>
        </w:r>
      </w:hyperlink>
      <w:r w:rsidRPr="001D45AA">
        <w:rPr>
          <w:sz w:val="22"/>
          <w:szCs w:val="22"/>
          <w:lang w:val="en-GB"/>
        </w:rPr>
        <w:t>.</w:t>
      </w:r>
      <w:r>
        <w:rPr>
          <w:sz w:val="22"/>
          <w:szCs w:val="22"/>
          <w:lang w:val="en-GB"/>
        </w:rPr>
        <w:t xml:space="preserve"> </w:t>
      </w:r>
      <w:r w:rsidRPr="001D45AA">
        <w:rPr>
          <w:sz w:val="22"/>
          <w:szCs w:val="22"/>
          <w:lang w:val="en-GB"/>
        </w:rPr>
        <w:t>The channel does not enable oral reporting.</w:t>
      </w:r>
    </w:p>
    <w:p w:rsidRPr="001D45AA" w:rsidR="00826F37" w:rsidP="00826F37" w:rsidRDefault="00826F37" w14:paraId="187905D5" w14:textId="77777777">
      <w:pPr>
        <w:rPr>
          <w:sz w:val="22"/>
          <w:szCs w:val="22"/>
          <w:lang w:val="en-GB"/>
        </w:rPr>
      </w:pPr>
    </w:p>
    <w:p w:rsidRPr="001D45AA" w:rsidR="00826F37" w:rsidP="00826F37" w:rsidRDefault="00826F37" w14:paraId="75E17519" w14:textId="77777777">
      <w:pPr>
        <w:jc w:val="center"/>
        <w:rPr>
          <w:i/>
          <w:iCs/>
          <w:sz w:val="22"/>
          <w:szCs w:val="22"/>
          <w:lang w:val="en-GB"/>
        </w:rPr>
      </w:pPr>
      <w:r w:rsidRPr="001D45AA">
        <w:rPr>
          <w:i/>
          <w:iCs/>
          <w:sz w:val="22"/>
          <w:szCs w:val="22"/>
          <w:lang w:val="en-GB"/>
        </w:rPr>
        <w:t>Section 5</w:t>
      </w:r>
    </w:p>
    <w:p w:rsidRPr="001D45AA" w:rsidR="00826F37" w:rsidP="00826F37" w:rsidRDefault="00826F37" w14:paraId="65562D2D" w14:textId="77777777">
      <w:pPr>
        <w:jc w:val="center"/>
        <w:rPr>
          <w:b/>
          <w:bCs/>
          <w:sz w:val="22"/>
          <w:szCs w:val="22"/>
          <w:lang w:val="en-GB"/>
        </w:rPr>
      </w:pPr>
      <w:r w:rsidRPr="001D45AA">
        <w:rPr>
          <w:b/>
          <w:bCs/>
          <w:sz w:val="22"/>
          <w:szCs w:val="22"/>
          <w:lang w:val="en-GB"/>
        </w:rPr>
        <w:t>Operation of the Reporting Channel</w:t>
      </w:r>
    </w:p>
    <w:p w:rsidRPr="001D45AA" w:rsidR="00826F37" w:rsidP="00826F37" w:rsidRDefault="00826F37" w14:paraId="3610032C" w14:textId="77777777">
      <w:pPr>
        <w:rPr>
          <w:sz w:val="22"/>
          <w:szCs w:val="22"/>
          <w:lang w:val="en-GB"/>
        </w:rPr>
      </w:pPr>
    </w:p>
    <w:p w:rsidR="00826F37" w:rsidP="00826F37" w:rsidRDefault="00826F37" w14:paraId="1F567113" w14:textId="4A19544A">
      <w:pPr>
        <w:pStyle w:val="ListParagraph"/>
        <w:numPr>
          <w:ilvl w:val="0"/>
          <w:numId w:val="29"/>
        </w:numPr>
        <w:rPr>
          <w:sz w:val="22"/>
          <w:szCs w:val="22"/>
          <w:lang w:val="en-GB"/>
        </w:rPr>
      </w:pPr>
      <w:r w:rsidRPr="001D45AA">
        <w:rPr>
          <w:sz w:val="22"/>
          <w:szCs w:val="22"/>
          <w:lang w:val="en-GB"/>
        </w:rPr>
        <w:t xml:space="preserve">The internal reporting channel is operated externally by Compliance Partners ApS, which has designated a department to operate the internal reporting channel (‘the </w:t>
      </w:r>
      <w:r w:rsidR="007A2995">
        <w:rPr>
          <w:sz w:val="22"/>
          <w:szCs w:val="22"/>
          <w:lang w:val="en-GB"/>
        </w:rPr>
        <w:t>Effortless Compliance Team</w:t>
      </w:r>
      <w:r w:rsidRPr="001D45AA">
        <w:rPr>
          <w:sz w:val="22"/>
          <w:szCs w:val="22"/>
          <w:lang w:val="en-GB"/>
        </w:rPr>
        <w:t>’). Compliance Partners has provided a written guarantee to live up to safeguards and requirements provided in</w:t>
      </w:r>
      <w:r>
        <w:rPr>
          <w:sz w:val="22"/>
          <w:szCs w:val="22"/>
          <w:lang w:val="en-GB"/>
        </w:rPr>
        <w:t xml:space="preserve"> </w:t>
      </w:r>
      <w:r w:rsidRPr="001D45AA">
        <w:rPr>
          <w:sz w:val="22"/>
          <w:szCs w:val="22"/>
          <w:lang w:val="en-GB"/>
        </w:rPr>
        <w:t>the national act implementing the Whistleblower Directive, of respect for independence, confidentiality, data protection</w:t>
      </w:r>
      <w:r>
        <w:rPr>
          <w:sz w:val="22"/>
          <w:szCs w:val="22"/>
          <w:lang w:val="en-GB"/>
        </w:rPr>
        <w:t>,</w:t>
      </w:r>
      <w:r w:rsidRPr="001D45AA">
        <w:rPr>
          <w:sz w:val="22"/>
          <w:szCs w:val="22"/>
          <w:lang w:val="en-GB"/>
        </w:rPr>
        <w:t xml:space="preserve"> and secrecy.</w:t>
      </w:r>
    </w:p>
    <w:p w:rsidRPr="00C4326E" w:rsidR="00826F37" w:rsidP="00826F37" w:rsidRDefault="00826F37" w14:paraId="523CA152" w14:textId="77777777">
      <w:pPr>
        <w:rPr>
          <w:sz w:val="22"/>
          <w:szCs w:val="22"/>
          <w:lang w:val="en-GB"/>
        </w:rPr>
      </w:pPr>
    </w:p>
    <w:p w:rsidRPr="001D45AA" w:rsidR="00826F37" w:rsidP="00826F37" w:rsidRDefault="00826F37" w14:paraId="7B05A233" w14:textId="77777777">
      <w:pPr>
        <w:jc w:val="center"/>
        <w:rPr>
          <w:i/>
          <w:iCs/>
          <w:sz w:val="22"/>
          <w:szCs w:val="22"/>
          <w:lang w:val="en-GB"/>
        </w:rPr>
      </w:pPr>
      <w:r w:rsidRPr="001D45AA">
        <w:rPr>
          <w:i/>
          <w:iCs/>
          <w:sz w:val="22"/>
          <w:szCs w:val="22"/>
          <w:lang w:val="en-GB"/>
        </w:rPr>
        <w:t>Section 6</w:t>
      </w:r>
    </w:p>
    <w:p w:rsidRPr="001D45AA" w:rsidR="00826F37" w:rsidP="00826F37" w:rsidRDefault="00826F37" w14:paraId="222C6F72" w14:textId="77777777">
      <w:pPr>
        <w:jc w:val="center"/>
        <w:rPr>
          <w:b/>
          <w:bCs/>
          <w:sz w:val="22"/>
          <w:szCs w:val="22"/>
          <w:lang w:val="en-GB"/>
        </w:rPr>
      </w:pPr>
      <w:r w:rsidRPr="001D45AA">
        <w:rPr>
          <w:b/>
          <w:bCs/>
          <w:sz w:val="22"/>
          <w:szCs w:val="22"/>
          <w:lang w:val="en-GB"/>
        </w:rPr>
        <w:t>Confidentiality Measures</w:t>
      </w:r>
    </w:p>
    <w:p w:rsidRPr="001D45AA" w:rsidR="00826F37" w:rsidP="00826F37" w:rsidRDefault="00826F37" w14:paraId="1DBC3811" w14:textId="77777777">
      <w:pPr>
        <w:jc w:val="center"/>
        <w:rPr>
          <w:sz w:val="22"/>
          <w:szCs w:val="22"/>
          <w:lang w:val="en-GB"/>
        </w:rPr>
      </w:pPr>
    </w:p>
    <w:p w:rsidRPr="001D45AA" w:rsidR="00826F37" w:rsidP="00826F37" w:rsidRDefault="00826F37" w14:paraId="58BF9ADF" w14:textId="77777777">
      <w:pPr>
        <w:pStyle w:val="ListParagraph"/>
        <w:numPr>
          <w:ilvl w:val="0"/>
          <w:numId w:val="30"/>
        </w:numPr>
        <w:rPr>
          <w:sz w:val="22"/>
          <w:szCs w:val="22"/>
          <w:lang w:val="en-GB"/>
        </w:rPr>
      </w:pPr>
      <w:r w:rsidRPr="001D45AA">
        <w:rPr>
          <w:sz w:val="22"/>
          <w:szCs w:val="22"/>
          <w:lang w:val="en-GB"/>
        </w:rPr>
        <w:t xml:space="preserve">The internal reporting channel is designed, established, and operated in a secure manner that ensures that the confidentiality of the identity of the whistleblower and other persons mentioned in the report is protected, and prevents access thereto by non-authorized staff members by implementing </w:t>
      </w:r>
      <w:r>
        <w:rPr>
          <w:sz w:val="22"/>
          <w:szCs w:val="22"/>
          <w:lang w:val="en-GB"/>
        </w:rPr>
        <w:t xml:space="preserve">the </w:t>
      </w:r>
      <w:r w:rsidRPr="001D45AA">
        <w:rPr>
          <w:sz w:val="22"/>
          <w:szCs w:val="22"/>
          <w:lang w:val="en-GB"/>
        </w:rPr>
        <w:t>following measures:</w:t>
      </w:r>
    </w:p>
    <w:p w:rsidRPr="001D45AA" w:rsidR="00826F37" w:rsidP="00826F37" w:rsidRDefault="00826F37" w14:paraId="49A54DC7" w14:textId="0F307A10">
      <w:pPr>
        <w:pStyle w:val="ListParagraph"/>
        <w:numPr>
          <w:ilvl w:val="1"/>
          <w:numId w:val="30"/>
        </w:numPr>
        <w:rPr>
          <w:sz w:val="22"/>
          <w:szCs w:val="22"/>
          <w:lang w:val="en-GB"/>
        </w:rPr>
      </w:pPr>
      <w:r w:rsidRPr="001D45AA">
        <w:rPr>
          <w:sz w:val="22"/>
          <w:szCs w:val="22"/>
          <w:lang w:val="en-GB"/>
        </w:rPr>
        <w:t xml:space="preserve">only authorized staff members of the </w:t>
      </w:r>
      <w:r w:rsidR="007A2995">
        <w:rPr>
          <w:sz w:val="22"/>
          <w:szCs w:val="22"/>
          <w:lang w:val="en-GB"/>
        </w:rPr>
        <w:t>Effortless Compliance Team</w:t>
      </w:r>
      <w:r w:rsidRPr="001D45AA">
        <w:rPr>
          <w:sz w:val="22"/>
          <w:szCs w:val="22"/>
          <w:lang w:val="en-GB"/>
        </w:rPr>
        <w:t xml:space="preserve"> have access to the information in the report;</w:t>
      </w:r>
    </w:p>
    <w:p w:rsidRPr="001D45AA" w:rsidR="00826F37" w:rsidP="00826F37" w:rsidRDefault="00826F37" w14:paraId="65A5B34B" w14:textId="68A87BDB">
      <w:pPr>
        <w:pStyle w:val="ListParagraph"/>
        <w:numPr>
          <w:ilvl w:val="1"/>
          <w:numId w:val="30"/>
        </w:numPr>
        <w:rPr>
          <w:sz w:val="22"/>
          <w:szCs w:val="22"/>
          <w:lang w:val="en-GB"/>
        </w:rPr>
      </w:pPr>
      <w:r w:rsidRPr="001D45AA">
        <w:rPr>
          <w:sz w:val="22"/>
          <w:szCs w:val="22"/>
          <w:lang w:val="en-GB"/>
        </w:rPr>
        <w:t xml:space="preserve">all information from reports is subject to a special duty of confidentiality, meaning that the identity of the reporting person or any other information from which the identity of the reporting person may be directly or indirectly deduced, must not be disclosed to anyone beyond the authorized staff members of the </w:t>
      </w:r>
      <w:r w:rsidR="007A2995">
        <w:rPr>
          <w:sz w:val="22"/>
          <w:szCs w:val="22"/>
          <w:lang w:val="en-GB"/>
        </w:rPr>
        <w:t>Effortless Compliance Team</w:t>
      </w:r>
      <w:r w:rsidRPr="001D45AA">
        <w:rPr>
          <w:sz w:val="22"/>
          <w:szCs w:val="22"/>
          <w:lang w:val="en-GB"/>
        </w:rPr>
        <w:t>, without the explicit consent of the whistleblower;</w:t>
      </w:r>
    </w:p>
    <w:p w:rsidRPr="001D45AA" w:rsidR="00826F37" w:rsidP="00826F37" w:rsidRDefault="00826F37" w14:paraId="20DC2295" w14:textId="1B14F437">
      <w:pPr>
        <w:pStyle w:val="ListParagraph"/>
        <w:numPr>
          <w:ilvl w:val="1"/>
          <w:numId w:val="30"/>
        </w:numPr>
        <w:rPr>
          <w:sz w:val="22"/>
          <w:szCs w:val="22"/>
          <w:lang w:val="en-GB"/>
        </w:rPr>
      </w:pPr>
      <w:r w:rsidRPr="001D45AA">
        <w:rPr>
          <w:sz w:val="22"/>
          <w:szCs w:val="22"/>
          <w:lang w:val="en-GB"/>
        </w:rPr>
        <w:t xml:space="preserve">authorized staff members of the </w:t>
      </w:r>
      <w:r w:rsidR="007A2995">
        <w:rPr>
          <w:sz w:val="22"/>
          <w:szCs w:val="22"/>
          <w:lang w:val="en-GB"/>
        </w:rPr>
        <w:t>Effortless Compliance Team</w:t>
      </w:r>
      <w:r w:rsidRPr="001D45AA">
        <w:rPr>
          <w:sz w:val="22"/>
          <w:szCs w:val="22"/>
          <w:lang w:val="en-GB"/>
        </w:rPr>
        <w:t xml:space="preserve"> are trained in handling confidential information and are subject to Compliance Partners’ internal guidelines about handling confidential information;</w:t>
      </w:r>
    </w:p>
    <w:p w:rsidRPr="001D45AA" w:rsidR="00826F37" w:rsidP="00826F37" w:rsidRDefault="00826F37" w14:paraId="38277BE8" w14:textId="77777777">
      <w:pPr>
        <w:pStyle w:val="ListParagraph"/>
        <w:numPr>
          <w:ilvl w:val="1"/>
          <w:numId w:val="30"/>
        </w:numPr>
        <w:rPr>
          <w:sz w:val="22"/>
          <w:szCs w:val="22"/>
          <w:lang w:val="en-GB"/>
        </w:rPr>
      </w:pPr>
      <w:r w:rsidRPr="001D45AA">
        <w:rPr>
          <w:sz w:val="22"/>
          <w:szCs w:val="22"/>
          <w:lang w:val="en-GB"/>
        </w:rPr>
        <w:t>the online platform is subject to data security requirements that protect the data, including, among others, no logging of the users’ IP</w:t>
      </w:r>
      <w:r>
        <w:rPr>
          <w:sz w:val="22"/>
          <w:szCs w:val="22"/>
          <w:lang w:val="en-GB"/>
        </w:rPr>
        <w:t xml:space="preserve"> </w:t>
      </w:r>
      <w:r w:rsidRPr="001D45AA">
        <w:rPr>
          <w:sz w:val="22"/>
          <w:szCs w:val="22"/>
          <w:lang w:val="en-GB"/>
        </w:rPr>
        <w:t>addresses, the metadata is removed from all uploaded files, and data transmission and storage is encrypted.</w:t>
      </w:r>
    </w:p>
    <w:p w:rsidRPr="001D45AA" w:rsidR="00826F37" w:rsidP="00826F37" w:rsidRDefault="00826F37" w14:paraId="5DC93B96" w14:textId="77777777">
      <w:pPr>
        <w:pStyle w:val="ListParagraph"/>
        <w:numPr>
          <w:ilvl w:val="0"/>
          <w:numId w:val="28"/>
        </w:numPr>
        <w:rPr>
          <w:sz w:val="22"/>
          <w:szCs w:val="22"/>
          <w:lang w:val="en-GB"/>
        </w:rPr>
      </w:pPr>
      <w:r w:rsidRPr="001D45AA">
        <w:rPr>
          <w:sz w:val="22"/>
          <w:szCs w:val="22"/>
          <w:lang w:val="en-GB"/>
        </w:rPr>
        <w:lastRenderedPageBreak/>
        <w:t>Information from reports may be disclosed in the context of investigations by national authorities or judicial proceedings where this is a necessary and proportionate obligation imposed by EU or national law. The disclosure shall be subject to appropriate safeguards under the applicable EU and national rules. Whistleblowers shall be informed before their identity is disclosed unless such information would jeopardize the related investigations or judicial proceedings.</w:t>
      </w:r>
    </w:p>
    <w:p w:rsidRPr="001D45AA" w:rsidR="00826F37" w:rsidP="00826F37" w:rsidRDefault="00826F37" w14:paraId="0BFFCE33" w14:textId="77777777">
      <w:pPr>
        <w:rPr>
          <w:sz w:val="22"/>
          <w:szCs w:val="22"/>
          <w:lang w:val="en-GB"/>
        </w:rPr>
      </w:pPr>
    </w:p>
    <w:p w:rsidRPr="001D45AA" w:rsidR="00826F37" w:rsidP="00826F37" w:rsidRDefault="00826F37" w14:paraId="6F9632CC" w14:textId="77777777">
      <w:pPr>
        <w:jc w:val="center"/>
        <w:rPr>
          <w:i/>
          <w:iCs/>
          <w:sz w:val="22"/>
          <w:szCs w:val="22"/>
          <w:lang w:val="en-GB"/>
        </w:rPr>
      </w:pPr>
      <w:r w:rsidRPr="001D45AA">
        <w:rPr>
          <w:i/>
          <w:iCs/>
          <w:sz w:val="22"/>
          <w:szCs w:val="22"/>
          <w:lang w:val="en-GB"/>
        </w:rPr>
        <w:t>Section 7</w:t>
      </w:r>
    </w:p>
    <w:p w:rsidRPr="001D45AA" w:rsidR="00826F37" w:rsidP="00826F37" w:rsidRDefault="00826F37" w14:paraId="7027A5C1" w14:textId="77777777">
      <w:pPr>
        <w:jc w:val="center"/>
        <w:rPr>
          <w:b/>
          <w:bCs/>
          <w:sz w:val="22"/>
          <w:szCs w:val="22"/>
          <w:lang w:val="en-GB"/>
        </w:rPr>
      </w:pPr>
      <w:r w:rsidRPr="001D45AA">
        <w:rPr>
          <w:b/>
          <w:bCs/>
          <w:sz w:val="22"/>
          <w:szCs w:val="22"/>
          <w:lang w:val="en-GB"/>
        </w:rPr>
        <w:t>Procedures for Receiving Reports</w:t>
      </w:r>
    </w:p>
    <w:p w:rsidRPr="001D45AA" w:rsidR="00826F37" w:rsidP="00826F37" w:rsidRDefault="00826F37" w14:paraId="3C0EE1D0" w14:textId="77777777">
      <w:pPr>
        <w:jc w:val="center"/>
        <w:rPr>
          <w:sz w:val="22"/>
          <w:szCs w:val="22"/>
          <w:lang w:val="en-GB"/>
        </w:rPr>
      </w:pPr>
    </w:p>
    <w:p w:rsidRPr="001D45AA" w:rsidR="00826F37" w:rsidP="00826F37" w:rsidRDefault="00826F37" w14:paraId="21F9B66A" w14:textId="55599833">
      <w:pPr>
        <w:pStyle w:val="ListParagraph"/>
        <w:numPr>
          <w:ilvl w:val="0"/>
          <w:numId w:val="31"/>
        </w:numPr>
        <w:rPr>
          <w:sz w:val="22"/>
          <w:szCs w:val="22"/>
          <w:lang w:val="en-GB"/>
        </w:rPr>
      </w:pPr>
      <w:r w:rsidRPr="001D45AA">
        <w:rPr>
          <w:sz w:val="22"/>
          <w:szCs w:val="22"/>
          <w:lang w:val="en-GB"/>
        </w:rPr>
        <w:t xml:space="preserve">Following the requirements set out in the national act implementing the Whistleblower Directive, upon receiving a report from the internal reporting channel, the </w:t>
      </w:r>
      <w:r w:rsidR="007A2995">
        <w:rPr>
          <w:sz w:val="22"/>
          <w:szCs w:val="22"/>
          <w:lang w:val="en-GB"/>
        </w:rPr>
        <w:t>Effortless Compliance Team</w:t>
      </w:r>
      <w:r w:rsidRPr="001D45AA">
        <w:rPr>
          <w:sz w:val="22"/>
          <w:szCs w:val="22"/>
          <w:lang w:val="en-GB"/>
        </w:rPr>
        <w:t xml:space="preserve"> will:</w:t>
      </w:r>
    </w:p>
    <w:p w:rsidRPr="001D45AA" w:rsidR="00826F37" w:rsidP="00826F37" w:rsidRDefault="00826F37" w14:paraId="03D7CFC9" w14:textId="77777777">
      <w:pPr>
        <w:pStyle w:val="ListParagraph"/>
        <w:numPr>
          <w:ilvl w:val="1"/>
          <w:numId w:val="31"/>
        </w:numPr>
        <w:rPr>
          <w:sz w:val="22"/>
          <w:szCs w:val="22"/>
          <w:lang w:val="en-GB"/>
        </w:rPr>
      </w:pPr>
      <w:r w:rsidRPr="001D45AA">
        <w:rPr>
          <w:sz w:val="22"/>
          <w:szCs w:val="22"/>
          <w:lang w:val="en-GB"/>
        </w:rPr>
        <w:t>send an acknowledgment of receipt of the report to the whistleblower within 7 (seven) days of that receipt;</w:t>
      </w:r>
    </w:p>
    <w:p w:rsidRPr="001D45AA" w:rsidR="00826F37" w:rsidP="00826F37" w:rsidRDefault="00826F37" w14:paraId="094B0C3E" w14:textId="77777777">
      <w:pPr>
        <w:pStyle w:val="ListParagraph"/>
        <w:numPr>
          <w:ilvl w:val="1"/>
          <w:numId w:val="31"/>
        </w:numPr>
        <w:rPr>
          <w:sz w:val="22"/>
          <w:szCs w:val="22"/>
          <w:lang w:val="en-GB"/>
        </w:rPr>
      </w:pPr>
      <w:r w:rsidRPr="001D45AA">
        <w:rPr>
          <w:sz w:val="22"/>
          <w:szCs w:val="22"/>
          <w:lang w:val="en-GB"/>
        </w:rPr>
        <w:t>assess</w:t>
      </w:r>
      <w:r>
        <w:rPr>
          <w:sz w:val="22"/>
          <w:szCs w:val="22"/>
          <w:lang w:val="en-GB"/>
        </w:rPr>
        <w:t>ing</w:t>
      </w:r>
      <w:r w:rsidRPr="001D45AA">
        <w:rPr>
          <w:sz w:val="22"/>
          <w:szCs w:val="22"/>
          <w:lang w:val="en-GB"/>
        </w:rPr>
        <w:t xml:space="preserve"> whether the report falls under the scope of the national act implementing the Whistleblower Directive, in accordance with Compliance Partners’ internal guidelines;</w:t>
      </w:r>
    </w:p>
    <w:p w:rsidRPr="001D45AA" w:rsidR="00826F37" w:rsidP="00826F37" w:rsidRDefault="00826F37" w14:paraId="1F215F2C" w14:textId="77777777">
      <w:pPr>
        <w:pStyle w:val="ListParagraph"/>
        <w:numPr>
          <w:ilvl w:val="1"/>
          <w:numId w:val="31"/>
        </w:numPr>
        <w:rPr>
          <w:sz w:val="22"/>
          <w:szCs w:val="22"/>
          <w:lang w:val="en-GB"/>
        </w:rPr>
      </w:pPr>
      <w:r w:rsidRPr="001D45AA">
        <w:rPr>
          <w:sz w:val="22"/>
          <w:szCs w:val="22"/>
          <w:lang w:val="en-GB"/>
        </w:rPr>
        <w:t>assess</w:t>
      </w:r>
      <w:r>
        <w:rPr>
          <w:sz w:val="22"/>
          <w:szCs w:val="22"/>
          <w:lang w:val="en-GB"/>
        </w:rPr>
        <w:t>ing</w:t>
      </w:r>
      <w:r w:rsidRPr="001D45AA">
        <w:rPr>
          <w:sz w:val="22"/>
          <w:szCs w:val="22"/>
          <w:lang w:val="en-GB"/>
        </w:rPr>
        <w:t xml:space="preserve"> whether the report is suitable for further processing, in accordance with Compliance Partners’ internal guidelines;</w:t>
      </w:r>
    </w:p>
    <w:p w:rsidRPr="001D45AA" w:rsidR="00826F37" w:rsidP="00826F37" w:rsidRDefault="00826F37" w14:paraId="5E4CDABF" w14:textId="77777777">
      <w:pPr>
        <w:pStyle w:val="ListParagraph"/>
        <w:numPr>
          <w:ilvl w:val="1"/>
          <w:numId w:val="31"/>
        </w:numPr>
        <w:rPr>
          <w:sz w:val="22"/>
          <w:szCs w:val="22"/>
          <w:lang w:val="en-GB"/>
        </w:rPr>
      </w:pPr>
      <w:r w:rsidRPr="001D45AA">
        <w:rPr>
          <w:sz w:val="22"/>
          <w:szCs w:val="22"/>
          <w:lang w:val="en-GB"/>
        </w:rPr>
        <w:t>assess</w:t>
      </w:r>
      <w:r>
        <w:rPr>
          <w:sz w:val="22"/>
          <w:szCs w:val="22"/>
          <w:lang w:val="en-GB"/>
        </w:rPr>
        <w:t>ing</w:t>
      </w:r>
      <w:r w:rsidRPr="001D45AA">
        <w:rPr>
          <w:sz w:val="22"/>
          <w:szCs w:val="22"/>
          <w:lang w:val="en-GB"/>
        </w:rPr>
        <w:t xml:space="preserve"> the accuracy of the allegations made in the report;</w:t>
      </w:r>
    </w:p>
    <w:p w:rsidRPr="001D45AA" w:rsidR="00826F37" w:rsidP="00826F37" w:rsidRDefault="00826F37" w14:paraId="4570C154" w14:textId="77777777">
      <w:pPr>
        <w:pStyle w:val="ListParagraph"/>
        <w:numPr>
          <w:ilvl w:val="1"/>
          <w:numId w:val="31"/>
        </w:numPr>
        <w:rPr>
          <w:sz w:val="22"/>
          <w:szCs w:val="22"/>
          <w:lang w:val="en-GB"/>
        </w:rPr>
      </w:pPr>
      <w:r w:rsidRPr="001D45AA">
        <w:rPr>
          <w:sz w:val="22"/>
          <w:szCs w:val="22"/>
          <w:lang w:val="en-GB"/>
        </w:rPr>
        <w:t>maintain</w:t>
      </w:r>
      <w:r>
        <w:rPr>
          <w:sz w:val="22"/>
          <w:szCs w:val="22"/>
          <w:lang w:val="en-GB"/>
        </w:rPr>
        <w:t>ing</w:t>
      </w:r>
      <w:r w:rsidRPr="001D45AA">
        <w:rPr>
          <w:sz w:val="22"/>
          <w:szCs w:val="22"/>
          <w:lang w:val="en-GB"/>
        </w:rPr>
        <w:t xml:space="preserve"> communication with the whistleblower and, where necessary, ask</w:t>
      </w:r>
      <w:r>
        <w:rPr>
          <w:sz w:val="22"/>
          <w:szCs w:val="22"/>
          <w:lang w:val="en-GB"/>
        </w:rPr>
        <w:t>ing</w:t>
      </w:r>
      <w:r w:rsidRPr="001D45AA">
        <w:rPr>
          <w:sz w:val="22"/>
          <w:szCs w:val="22"/>
          <w:lang w:val="en-GB"/>
        </w:rPr>
        <w:t xml:space="preserve"> for further information from and provid</w:t>
      </w:r>
      <w:r>
        <w:rPr>
          <w:sz w:val="22"/>
          <w:szCs w:val="22"/>
          <w:lang w:val="en-GB"/>
        </w:rPr>
        <w:t>ing</w:t>
      </w:r>
      <w:r w:rsidRPr="001D45AA">
        <w:rPr>
          <w:sz w:val="22"/>
          <w:szCs w:val="22"/>
          <w:lang w:val="en-GB"/>
        </w:rPr>
        <w:t xml:space="preserve"> feedback.</w:t>
      </w:r>
    </w:p>
    <w:p w:rsidR="00826F37" w:rsidP="00826F37" w:rsidRDefault="00826F37" w14:paraId="11B59B98" w14:textId="0FCAC38D">
      <w:pPr>
        <w:pStyle w:val="ListParagraph"/>
        <w:numPr>
          <w:ilvl w:val="0"/>
          <w:numId w:val="31"/>
        </w:numPr>
        <w:rPr>
          <w:sz w:val="22"/>
          <w:szCs w:val="22"/>
          <w:lang w:val="en-GB"/>
        </w:rPr>
      </w:pPr>
      <w:r w:rsidRPr="001D45AA">
        <w:rPr>
          <w:sz w:val="22"/>
          <w:szCs w:val="22"/>
          <w:lang w:val="en-GB"/>
        </w:rPr>
        <w:t xml:space="preserve">If the </w:t>
      </w:r>
      <w:r w:rsidR="007A2995">
        <w:rPr>
          <w:sz w:val="22"/>
          <w:szCs w:val="22"/>
          <w:lang w:val="en-GB"/>
        </w:rPr>
        <w:t>Effortless Compliance Team</w:t>
      </w:r>
      <w:r w:rsidRPr="001D45AA">
        <w:rPr>
          <w:sz w:val="22"/>
          <w:szCs w:val="22"/>
          <w:lang w:val="en-GB"/>
        </w:rPr>
        <w:t xml:space="preserve"> has assessed that the report falls outside the scope of the national act implementing the Whistleblower Directive or is not suitable for further processing, the whistleblower will be informed about the dismissal of the report. Depending on the specific circumstances, the whistleblower might be directed to raise the matter in question elsewhere, such as an external reporting channel.</w:t>
      </w:r>
    </w:p>
    <w:p w:rsidRPr="00C4326E" w:rsidR="00826F37" w:rsidP="00826F37" w:rsidRDefault="00826F37" w14:paraId="6DAF0AF8" w14:textId="77777777">
      <w:pPr>
        <w:rPr>
          <w:sz w:val="22"/>
          <w:szCs w:val="22"/>
          <w:lang w:val="en-GB"/>
        </w:rPr>
      </w:pPr>
    </w:p>
    <w:p w:rsidRPr="001D45AA" w:rsidR="00826F37" w:rsidP="00826F37" w:rsidRDefault="00826F37" w14:paraId="6F44B85D" w14:textId="77777777">
      <w:pPr>
        <w:jc w:val="center"/>
        <w:rPr>
          <w:i/>
          <w:iCs/>
          <w:sz w:val="22"/>
          <w:szCs w:val="22"/>
          <w:lang w:val="en-GB"/>
        </w:rPr>
      </w:pPr>
      <w:r w:rsidRPr="001D45AA">
        <w:rPr>
          <w:i/>
          <w:iCs/>
          <w:sz w:val="22"/>
          <w:szCs w:val="22"/>
          <w:lang w:val="en-GB"/>
        </w:rPr>
        <w:t>Section 8</w:t>
      </w:r>
    </w:p>
    <w:p w:rsidRPr="001D45AA" w:rsidR="00826F37" w:rsidP="00826F37" w:rsidRDefault="00826F37" w14:paraId="3A61B3C2" w14:textId="77777777">
      <w:pPr>
        <w:jc w:val="center"/>
        <w:rPr>
          <w:b/>
          <w:bCs/>
          <w:sz w:val="22"/>
          <w:szCs w:val="22"/>
          <w:lang w:val="en-GB"/>
        </w:rPr>
      </w:pPr>
      <w:r w:rsidRPr="001D45AA">
        <w:rPr>
          <w:b/>
          <w:bCs/>
          <w:sz w:val="22"/>
          <w:szCs w:val="22"/>
          <w:lang w:val="en-GB"/>
        </w:rPr>
        <w:t>Procedures for Follow-up</w:t>
      </w:r>
    </w:p>
    <w:p w:rsidRPr="001D45AA" w:rsidR="00826F37" w:rsidP="00826F37" w:rsidRDefault="00826F37" w14:paraId="5139E993" w14:textId="77777777">
      <w:pPr>
        <w:rPr>
          <w:sz w:val="22"/>
          <w:szCs w:val="22"/>
          <w:lang w:val="en-GB"/>
        </w:rPr>
      </w:pPr>
    </w:p>
    <w:p w:rsidRPr="001D45AA" w:rsidR="00826F37" w:rsidP="00826F37" w:rsidRDefault="00826F37" w14:paraId="35C28CE9" w14:textId="0DE641F5">
      <w:pPr>
        <w:pStyle w:val="ListParagraph"/>
        <w:numPr>
          <w:ilvl w:val="0"/>
          <w:numId w:val="32"/>
        </w:numPr>
        <w:rPr>
          <w:sz w:val="22"/>
          <w:szCs w:val="22"/>
          <w:lang w:val="en-GB"/>
        </w:rPr>
      </w:pPr>
      <w:r w:rsidRPr="001D45AA">
        <w:rPr>
          <w:sz w:val="22"/>
          <w:szCs w:val="22"/>
          <w:lang w:val="en-GB"/>
        </w:rPr>
        <w:t xml:space="preserve">If it has been assessed that the report falls under the scope of the national act implementing the Whistleblower Directive, and the report is deemed suitable for further processing, the </w:t>
      </w:r>
      <w:r w:rsidR="007A2995">
        <w:rPr>
          <w:sz w:val="22"/>
          <w:szCs w:val="22"/>
          <w:lang w:val="en-GB"/>
        </w:rPr>
        <w:t>Effortless Compliance Team</w:t>
      </w:r>
      <w:r w:rsidRPr="001D45AA">
        <w:rPr>
          <w:sz w:val="22"/>
          <w:szCs w:val="22"/>
          <w:lang w:val="en-GB"/>
        </w:rPr>
        <w:t xml:space="preserve"> will, with the explicit consent of the whistleblower, transmit the report to the relevant contact person(s) in the Organi</w:t>
      </w:r>
      <w:r w:rsidR="00DA2E6F">
        <w:rPr>
          <w:sz w:val="22"/>
          <w:szCs w:val="22"/>
          <w:lang w:val="en-GB"/>
        </w:rPr>
        <w:t>z</w:t>
      </w:r>
      <w:r w:rsidRPr="001D45AA">
        <w:rPr>
          <w:sz w:val="22"/>
          <w:szCs w:val="22"/>
          <w:lang w:val="en-GB"/>
        </w:rPr>
        <w:t xml:space="preserve">ation. </w:t>
      </w:r>
    </w:p>
    <w:p w:rsidRPr="001D45AA" w:rsidR="00826F37" w:rsidP="00826F37" w:rsidRDefault="00826F37" w14:paraId="03A49EB0" w14:textId="4923F41B">
      <w:pPr>
        <w:pStyle w:val="ListParagraph"/>
        <w:numPr>
          <w:ilvl w:val="0"/>
          <w:numId w:val="32"/>
        </w:numPr>
        <w:rPr>
          <w:sz w:val="22"/>
          <w:szCs w:val="22"/>
          <w:lang w:val="en-GB"/>
        </w:rPr>
      </w:pPr>
      <w:r w:rsidRPr="001D45AA">
        <w:rPr>
          <w:sz w:val="22"/>
          <w:szCs w:val="22"/>
          <w:lang w:val="en-GB"/>
        </w:rPr>
        <w:t xml:space="preserve">If the whistleblower does not consent to the transmission of the report, and if the circumstances so dictate, the </w:t>
      </w:r>
      <w:r w:rsidR="007A2995">
        <w:rPr>
          <w:sz w:val="22"/>
          <w:szCs w:val="22"/>
          <w:lang w:val="en-GB"/>
        </w:rPr>
        <w:t>Effortless Compliance Team</w:t>
      </w:r>
      <w:r w:rsidRPr="001D45AA">
        <w:rPr>
          <w:sz w:val="22"/>
          <w:szCs w:val="22"/>
          <w:lang w:val="en-GB"/>
        </w:rPr>
        <w:t xml:space="preserve"> can transmit a general report, without jeopardizing the identity of the whistleblower or any other information from which the identity may be directly or indirectly deduced.</w:t>
      </w:r>
    </w:p>
    <w:p w:rsidRPr="001D45AA" w:rsidR="00826F37" w:rsidP="00826F37" w:rsidRDefault="00826F37" w14:paraId="5D6889D2" w14:textId="68A61D8A">
      <w:pPr>
        <w:pStyle w:val="ListParagraph"/>
        <w:numPr>
          <w:ilvl w:val="0"/>
          <w:numId w:val="32"/>
        </w:numPr>
        <w:rPr>
          <w:sz w:val="22"/>
          <w:szCs w:val="22"/>
          <w:lang w:val="en-GB"/>
        </w:rPr>
      </w:pPr>
      <w:r w:rsidRPr="001D45AA">
        <w:rPr>
          <w:sz w:val="22"/>
          <w:szCs w:val="22"/>
          <w:lang w:val="en-GB"/>
        </w:rPr>
        <w:t xml:space="preserve">The </w:t>
      </w:r>
      <w:r w:rsidR="007A2995">
        <w:rPr>
          <w:sz w:val="22"/>
          <w:szCs w:val="22"/>
          <w:lang w:val="en-GB"/>
        </w:rPr>
        <w:t>Effortless Compliance Team</w:t>
      </w:r>
      <w:r w:rsidRPr="001D45AA">
        <w:rPr>
          <w:sz w:val="22"/>
          <w:szCs w:val="22"/>
          <w:lang w:val="en-GB"/>
        </w:rPr>
        <w:t xml:space="preserve"> ensures that the relevant contact person(s) in the Organization has no conflicts of interest in relation to the report. If this is the case, the report </w:t>
      </w:r>
      <w:r w:rsidRPr="001D45AA">
        <w:rPr>
          <w:sz w:val="22"/>
          <w:szCs w:val="22"/>
          <w:lang w:val="en-GB"/>
        </w:rPr>
        <w:lastRenderedPageBreak/>
        <w:t>will be transmitted to another person in the Organization, who</w:t>
      </w:r>
      <w:r>
        <w:rPr>
          <w:sz w:val="22"/>
          <w:szCs w:val="22"/>
          <w:lang w:val="en-GB"/>
        </w:rPr>
        <w:t>m</w:t>
      </w:r>
      <w:r w:rsidRPr="001D45AA">
        <w:rPr>
          <w:sz w:val="22"/>
          <w:szCs w:val="22"/>
          <w:lang w:val="en-GB"/>
        </w:rPr>
        <w:t xml:space="preserve"> the </w:t>
      </w:r>
      <w:r w:rsidR="007A2995">
        <w:rPr>
          <w:sz w:val="22"/>
          <w:szCs w:val="22"/>
          <w:lang w:val="en-GB"/>
        </w:rPr>
        <w:t>Effortless Compliance Team</w:t>
      </w:r>
      <w:r w:rsidRPr="001D45AA">
        <w:rPr>
          <w:sz w:val="22"/>
          <w:szCs w:val="22"/>
          <w:lang w:val="en-GB"/>
        </w:rPr>
        <w:t>s deem competent.</w:t>
      </w:r>
    </w:p>
    <w:p w:rsidRPr="001D45AA" w:rsidR="00826F37" w:rsidP="00826F37" w:rsidRDefault="00826F37" w14:paraId="0E7C2CDC" w14:textId="77777777">
      <w:pPr>
        <w:pStyle w:val="ListParagraph"/>
        <w:numPr>
          <w:ilvl w:val="0"/>
          <w:numId w:val="32"/>
        </w:numPr>
        <w:rPr>
          <w:sz w:val="22"/>
          <w:szCs w:val="22"/>
          <w:lang w:val="en-GB"/>
        </w:rPr>
      </w:pPr>
      <w:r w:rsidRPr="001D45AA">
        <w:rPr>
          <w:sz w:val="22"/>
          <w:szCs w:val="22"/>
          <w:lang w:val="en-GB"/>
        </w:rPr>
        <w:t xml:space="preserve">Once the relevant contact person(s) in the Organization has received a report, the person(s) must diligently follow up on the report, which entails assessing the accuracy of the allegations made in the report and, where relevant, </w:t>
      </w:r>
      <w:r>
        <w:rPr>
          <w:sz w:val="22"/>
          <w:szCs w:val="22"/>
          <w:lang w:val="en-GB"/>
        </w:rPr>
        <w:t xml:space="preserve">to </w:t>
      </w:r>
      <w:r w:rsidRPr="001D45AA">
        <w:rPr>
          <w:sz w:val="22"/>
          <w:szCs w:val="22"/>
          <w:lang w:val="en-GB"/>
        </w:rPr>
        <w:t xml:space="preserve">address the breach reported. Follow-up measures </w:t>
      </w:r>
      <w:r>
        <w:rPr>
          <w:sz w:val="22"/>
          <w:szCs w:val="22"/>
          <w:lang w:val="en-GB"/>
        </w:rPr>
        <w:t>are</w:t>
      </w:r>
      <w:r w:rsidRPr="001D45AA">
        <w:rPr>
          <w:sz w:val="22"/>
          <w:szCs w:val="22"/>
          <w:lang w:val="en-GB"/>
        </w:rPr>
        <w:t xml:space="preserve"> the responsibility of the Organization.</w:t>
      </w:r>
    </w:p>
    <w:p w:rsidRPr="001D45AA" w:rsidR="00826F37" w:rsidP="00826F37" w:rsidRDefault="00826F37" w14:paraId="4CD1B928" w14:textId="77777777">
      <w:pPr>
        <w:pStyle w:val="ListParagraph"/>
        <w:numPr>
          <w:ilvl w:val="0"/>
          <w:numId w:val="32"/>
        </w:numPr>
        <w:rPr>
          <w:sz w:val="22"/>
          <w:szCs w:val="22"/>
          <w:lang w:val="en-GB"/>
        </w:rPr>
      </w:pPr>
      <w:r w:rsidRPr="001D45AA">
        <w:rPr>
          <w:sz w:val="22"/>
          <w:szCs w:val="22"/>
          <w:lang w:val="en-GB"/>
        </w:rPr>
        <w:t xml:space="preserve">Follow-up can, for example, consist </w:t>
      </w:r>
      <w:r>
        <w:rPr>
          <w:sz w:val="22"/>
          <w:szCs w:val="22"/>
          <w:lang w:val="en-GB"/>
        </w:rPr>
        <w:t>of</w:t>
      </w:r>
      <w:r w:rsidRPr="001D45AA">
        <w:rPr>
          <w:sz w:val="22"/>
          <w:szCs w:val="22"/>
          <w:lang w:val="en-GB"/>
        </w:rPr>
        <w:t xml:space="preserve"> the Organization taking the following measures:</w:t>
      </w:r>
    </w:p>
    <w:p w:rsidRPr="001D45AA" w:rsidR="00826F37" w:rsidP="00826F37" w:rsidRDefault="00826F37" w14:paraId="24B90714" w14:textId="77777777">
      <w:pPr>
        <w:pStyle w:val="ListParagraph"/>
        <w:numPr>
          <w:ilvl w:val="1"/>
          <w:numId w:val="32"/>
        </w:numPr>
        <w:rPr>
          <w:sz w:val="22"/>
          <w:szCs w:val="22"/>
          <w:lang w:val="en-GB"/>
        </w:rPr>
      </w:pPr>
      <w:r w:rsidRPr="001D45AA">
        <w:rPr>
          <w:sz w:val="22"/>
          <w:szCs w:val="22"/>
          <w:lang w:val="en-GB"/>
        </w:rPr>
        <w:t>filing a report to the police or other relevant authorities;</w:t>
      </w:r>
    </w:p>
    <w:p w:rsidRPr="001D45AA" w:rsidR="00826F37" w:rsidP="00826F37" w:rsidRDefault="00826F37" w14:paraId="6951520B" w14:textId="77777777">
      <w:pPr>
        <w:pStyle w:val="ListParagraph"/>
        <w:numPr>
          <w:ilvl w:val="1"/>
          <w:numId w:val="32"/>
        </w:numPr>
        <w:rPr>
          <w:sz w:val="22"/>
          <w:szCs w:val="22"/>
          <w:lang w:val="en-GB"/>
        </w:rPr>
      </w:pPr>
      <w:r w:rsidRPr="001D45AA">
        <w:rPr>
          <w:sz w:val="22"/>
          <w:szCs w:val="22"/>
          <w:lang w:val="en-GB"/>
        </w:rPr>
        <w:t>initiating an internal investigation for sanctions in an employment relationship, such as warning or dismissal;</w:t>
      </w:r>
    </w:p>
    <w:p w:rsidRPr="001D45AA" w:rsidR="00826F37" w:rsidP="00826F37" w:rsidRDefault="00826F37" w14:paraId="6FC570A5" w14:textId="77777777">
      <w:pPr>
        <w:pStyle w:val="ListParagraph"/>
        <w:numPr>
          <w:ilvl w:val="1"/>
          <w:numId w:val="32"/>
        </w:numPr>
        <w:rPr>
          <w:sz w:val="22"/>
          <w:szCs w:val="22"/>
          <w:lang w:val="en-GB"/>
        </w:rPr>
      </w:pPr>
      <w:r w:rsidRPr="001D45AA">
        <w:rPr>
          <w:sz w:val="22"/>
          <w:szCs w:val="22"/>
          <w:lang w:val="en-GB"/>
        </w:rPr>
        <w:t>initiating an investigation for sanctions in other contractual relationships, such as termination;</w:t>
      </w:r>
    </w:p>
    <w:p w:rsidRPr="001D45AA" w:rsidR="00826F37" w:rsidP="00826F37" w:rsidRDefault="00826F37" w14:paraId="047F656D" w14:textId="77777777">
      <w:pPr>
        <w:pStyle w:val="ListParagraph"/>
        <w:numPr>
          <w:ilvl w:val="1"/>
          <w:numId w:val="32"/>
        </w:numPr>
        <w:rPr>
          <w:sz w:val="22"/>
          <w:szCs w:val="22"/>
          <w:lang w:val="en-GB"/>
        </w:rPr>
      </w:pPr>
      <w:r w:rsidRPr="001D45AA">
        <w:rPr>
          <w:sz w:val="22"/>
          <w:szCs w:val="22"/>
          <w:lang w:val="en-GB"/>
        </w:rPr>
        <w:t>dismissal of the report.</w:t>
      </w:r>
    </w:p>
    <w:p w:rsidRPr="001D45AA" w:rsidR="00826F37" w:rsidP="00826F37" w:rsidRDefault="00826F37" w14:paraId="2662C743" w14:textId="77777777">
      <w:pPr>
        <w:rPr>
          <w:sz w:val="22"/>
          <w:szCs w:val="22"/>
          <w:lang w:val="en-GB"/>
        </w:rPr>
      </w:pPr>
    </w:p>
    <w:p w:rsidRPr="001D45AA" w:rsidR="00826F37" w:rsidP="00826F37" w:rsidRDefault="00826F37" w14:paraId="368325D0" w14:textId="77777777">
      <w:pPr>
        <w:jc w:val="center"/>
        <w:rPr>
          <w:i/>
          <w:iCs/>
          <w:sz w:val="22"/>
          <w:szCs w:val="22"/>
          <w:lang w:val="en-GB"/>
        </w:rPr>
      </w:pPr>
      <w:r w:rsidRPr="001D45AA">
        <w:rPr>
          <w:i/>
          <w:iCs/>
          <w:sz w:val="22"/>
          <w:szCs w:val="22"/>
          <w:lang w:val="en-GB"/>
        </w:rPr>
        <w:t>Section 9</w:t>
      </w:r>
    </w:p>
    <w:p w:rsidRPr="001D45AA" w:rsidR="00826F37" w:rsidP="00826F37" w:rsidRDefault="00826F37" w14:paraId="604E798C" w14:textId="77777777">
      <w:pPr>
        <w:jc w:val="center"/>
        <w:rPr>
          <w:b/>
          <w:bCs/>
          <w:sz w:val="22"/>
          <w:szCs w:val="22"/>
          <w:lang w:val="en-GB"/>
        </w:rPr>
      </w:pPr>
      <w:r w:rsidRPr="001D45AA">
        <w:rPr>
          <w:b/>
          <w:bCs/>
          <w:sz w:val="22"/>
          <w:szCs w:val="22"/>
          <w:lang w:val="en-GB"/>
        </w:rPr>
        <w:t>Procedures for Feedback</w:t>
      </w:r>
    </w:p>
    <w:p w:rsidRPr="001D45AA" w:rsidR="00826F37" w:rsidP="00826F37" w:rsidRDefault="00826F37" w14:paraId="3D99D9A9" w14:textId="77777777">
      <w:pPr>
        <w:rPr>
          <w:b/>
          <w:bCs/>
          <w:sz w:val="22"/>
          <w:szCs w:val="22"/>
          <w:lang w:val="en-GB"/>
        </w:rPr>
      </w:pPr>
    </w:p>
    <w:p w:rsidRPr="001D45AA" w:rsidR="00826F37" w:rsidP="00826F37" w:rsidRDefault="00826F37" w14:paraId="523FEE27" w14:textId="3ACBF0C7">
      <w:pPr>
        <w:pStyle w:val="ListParagraph"/>
        <w:numPr>
          <w:ilvl w:val="0"/>
          <w:numId w:val="33"/>
        </w:numPr>
        <w:rPr>
          <w:sz w:val="22"/>
          <w:szCs w:val="22"/>
          <w:lang w:val="en-GB"/>
        </w:rPr>
      </w:pPr>
      <w:r w:rsidRPr="001D45AA">
        <w:rPr>
          <w:sz w:val="22"/>
          <w:szCs w:val="22"/>
          <w:lang w:val="en-GB"/>
        </w:rPr>
        <w:t xml:space="preserve">Within 3 (three) months after the initial confirmation of receipt, the </w:t>
      </w:r>
      <w:r w:rsidR="007A2995">
        <w:rPr>
          <w:sz w:val="22"/>
          <w:szCs w:val="22"/>
          <w:lang w:val="en-GB"/>
        </w:rPr>
        <w:t>Effortless Compliance Team</w:t>
      </w:r>
      <w:r w:rsidRPr="001D45AA">
        <w:rPr>
          <w:sz w:val="22"/>
          <w:szCs w:val="22"/>
          <w:lang w:val="en-GB"/>
        </w:rPr>
        <w:t xml:space="preserve"> shall, on the basis of a dialogue between the </w:t>
      </w:r>
      <w:r w:rsidR="007A2995">
        <w:rPr>
          <w:sz w:val="22"/>
          <w:szCs w:val="22"/>
          <w:lang w:val="en-GB"/>
        </w:rPr>
        <w:t>Effortless Compliance Team</w:t>
      </w:r>
      <w:r w:rsidRPr="001D45AA">
        <w:rPr>
          <w:sz w:val="22"/>
          <w:szCs w:val="22"/>
          <w:lang w:val="en-GB"/>
        </w:rPr>
        <w:t xml:space="preserve"> and the relevant contact person(s) in the Organization, provide feedback to the whistleblower. If the appropriate follow-up measures have not been determined after this period of time, the whistleblower should be informed about when feedback could be expected.</w:t>
      </w:r>
    </w:p>
    <w:p w:rsidRPr="001D45AA" w:rsidR="00826F37" w:rsidP="00826F37" w:rsidRDefault="00826F37" w14:paraId="79A02C20" w14:textId="77777777">
      <w:pPr>
        <w:pStyle w:val="ListParagraph"/>
        <w:numPr>
          <w:ilvl w:val="0"/>
          <w:numId w:val="33"/>
        </w:numPr>
        <w:rPr>
          <w:sz w:val="22"/>
          <w:szCs w:val="22"/>
          <w:lang w:val="en-GB"/>
        </w:rPr>
      </w:pPr>
      <w:r w:rsidRPr="001D45AA">
        <w:rPr>
          <w:sz w:val="22"/>
          <w:szCs w:val="22"/>
          <w:lang w:val="en-GB"/>
        </w:rPr>
        <w:t>Feedback means that the whistleblower must be informed of what measures the Organization has taken or has intended to take, including the reasoning behind the chosen follow-up measures.</w:t>
      </w:r>
    </w:p>
    <w:p w:rsidRPr="001D45AA" w:rsidR="00826F37" w:rsidP="00826F37" w:rsidRDefault="00826F37" w14:paraId="10C9BF4A" w14:textId="77777777">
      <w:pPr>
        <w:rPr>
          <w:sz w:val="22"/>
          <w:szCs w:val="22"/>
          <w:lang w:val="en-GB"/>
        </w:rPr>
      </w:pPr>
    </w:p>
    <w:p w:rsidRPr="001D45AA" w:rsidR="00826F37" w:rsidP="00826F37" w:rsidRDefault="00826F37" w14:paraId="26BC3082" w14:textId="77777777">
      <w:pPr>
        <w:jc w:val="center"/>
        <w:rPr>
          <w:i/>
          <w:iCs/>
          <w:sz w:val="22"/>
          <w:szCs w:val="22"/>
          <w:lang w:val="en-GB"/>
        </w:rPr>
      </w:pPr>
      <w:r w:rsidRPr="001D45AA">
        <w:rPr>
          <w:i/>
          <w:iCs/>
          <w:sz w:val="22"/>
          <w:szCs w:val="22"/>
          <w:lang w:val="en-GB"/>
        </w:rPr>
        <w:t>Section 10</w:t>
      </w:r>
    </w:p>
    <w:p w:rsidRPr="001D45AA" w:rsidR="00826F37" w:rsidP="00826F37" w:rsidRDefault="00826F37" w14:paraId="1C9DAEAA" w14:textId="77777777">
      <w:pPr>
        <w:jc w:val="center"/>
        <w:rPr>
          <w:b/>
          <w:bCs/>
          <w:sz w:val="22"/>
          <w:szCs w:val="22"/>
          <w:lang w:val="en-GB"/>
        </w:rPr>
      </w:pPr>
      <w:r w:rsidRPr="001D45AA">
        <w:rPr>
          <w:b/>
          <w:bCs/>
          <w:sz w:val="22"/>
          <w:szCs w:val="22"/>
          <w:lang w:val="en-GB"/>
        </w:rPr>
        <w:t>Record Keeping of Reports</w:t>
      </w:r>
    </w:p>
    <w:p w:rsidRPr="001D45AA" w:rsidR="00826F37" w:rsidP="00826F37" w:rsidRDefault="00826F37" w14:paraId="68427584" w14:textId="77777777">
      <w:pPr>
        <w:jc w:val="center"/>
        <w:rPr>
          <w:b/>
          <w:bCs/>
          <w:sz w:val="22"/>
          <w:szCs w:val="22"/>
          <w:lang w:val="en-GB"/>
        </w:rPr>
      </w:pPr>
    </w:p>
    <w:p w:rsidR="00826F37" w:rsidP="00826F37" w:rsidRDefault="00826F37" w14:paraId="58A326E9" w14:textId="77777777">
      <w:pPr>
        <w:pStyle w:val="ListParagraph"/>
        <w:numPr>
          <w:ilvl w:val="0"/>
          <w:numId w:val="34"/>
        </w:numPr>
        <w:rPr>
          <w:sz w:val="22"/>
          <w:szCs w:val="22"/>
          <w:lang w:val="en-GB"/>
        </w:rPr>
      </w:pPr>
      <w:r w:rsidRPr="001D45AA">
        <w:rPr>
          <w:sz w:val="22"/>
          <w:szCs w:val="22"/>
          <w:lang w:val="en-GB"/>
        </w:rPr>
        <w:t xml:space="preserve">In compliance with the confidentiality requirements provided for in the national act implementing the Whistleblower Directive, Compliance Partners keep records of every report received. Reports are kept </w:t>
      </w:r>
      <w:r>
        <w:rPr>
          <w:sz w:val="22"/>
          <w:szCs w:val="22"/>
          <w:lang w:val="en-GB"/>
        </w:rPr>
        <w:t>on</w:t>
      </w:r>
      <w:r w:rsidRPr="001D45AA">
        <w:rPr>
          <w:sz w:val="22"/>
          <w:szCs w:val="22"/>
          <w:lang w:val="en-GB"/>
        </w:rPr>
        <w:t xml:space="preserve"> the online platform. Reports shall be stored for no longer than it is necessary and proportionate, including in accordance with Compliance Partners’ time limits for the erasure of personal data.</w:t>
      </w:r>
    </w:p>
    <w:p w:rsidRPr="00E526AA" w:rsidR="00826F37" w:rsidP="00826F37" w:rsidRDefault="00826F37" w14:paraId="0618B04F" w14:textId="77777777">
      <w:pPr>
        <w:rPr>
          <w:sz w:val="22"/>
          <w:szCs w:val="22"/>
          <w:lang w:val="en-GB"/>
        </w:rPr>
      </w:pPr>
    </w:p>
    <w:p w:rsidRPr="001D45AA" w:rsidR="00826F37" w:rsidP="00826F37" w:rsidRDefault="00826F37" w14:paraId="7C307D3E" w14:textId="77777777">
      <w:pPr>
        <w:jc w:val="center"/>
        <w:rPr>
          <w:i/>
          <w:iCs/>
          <w:sz w:val="22"/>
          <w:szCs w:val="22"/>
          <w:lang w:val="en-GB"/>
        </w:rPr>
      </w:pPr>
      <w:r w:rsidRPr="001D45AA">
        <w:rPr>
          <w:i/>
          <w:iCs/>
          <w:sz w:val="22"/>
          <w:szCs w:val="22"/>
          <w:lang w:val="en-GB"/>
        </w:rPr>
        <w:t>Section 11</w:t>
      </w:r>
    </w:p>
    <w:p w:rsidRPr="001D45AA" w:rsidR="00826F37" w:rsidP="00826F37" w:rsidRDefault="00826F37" w14:paraId="6B41BCB7" w14:textId="77777777">
      <w:pPr>
        <w:jc w:val="center"/>
        <w:rPr>
          <w:b/>
          <w:bCs/>
          <w:sz w:val="22"/>
          <w:szCs w:val="22"/>
          <w:lang w:val="en-GB"/>
        </w:rPr>
      </w:pPr>
      <w:r w:rsidRPr="001D45AA">
        <w:rPr>
          <w:b/>
          <w:bCs/>
          <w:sz w:val="22"/>
          <w:szCs w:val="22"/>
          <w:lang w:val="en-GB"/>
        </w:rPr>
        <w:t>Procedures for Reporting Externally</w:t>
      </w:r>
    </w:p>
    <w:p w:rsidRPr="001D45AA" w:rsidR="00826F37" w:rsidP="00826F37" w:rsidRDefault="00826F37" w14:paraId="53F1A8CC" w14:textId="77777777">
      <w:pPr>
        <w:jc w:val="center"/>
        <w:rPr>
          <w:b/>
          <w:bCs/>
          <w:sz w:val="22"/>
          <w:szCs w:val="22"/>
          <w:lang w:val="en-GB"/>
        </w:rPr>
      </w:pPr>
    </w:p>
    <w:p w:rsidRPr="001D45AA" w:rsidR="00826F37" w:rsidP="00826F37" w:rsidRDefault="00826F37" w14:paraId="78E57EBC" w14:textId="77777777">
      <w:pPr>
        <w:pStyle w:val="ListParagraph"/>
        <w:numPr>
          <w:ilvl w:val="0"/>
          <w:numId w:val="35"/>
        </w:numPr>
        <w:rPr>
          <w:sz w:val="22"/>
          <w:szCs w:val="22"/>
          <w:lang w:val="en-GB"/>
        </w:rPr>
      </w:pPr>
      <w:r w:rsidRPr="001D45AA">
        <w:rPr>
          <w:sz w:val="22"/>
          <w:szCs w:val="22"/>
          <w:lang w:val="en-GB"/>
        </w:rPr>
        <w:t xml:space="preserve">The Organization is responsible </w:t>
      </w:r>
      <w:r>
        <w:rPr>
          <w:sz w:val="22"/>
          <w:szCs w:val="22"/>
          <w:lang w:val="en-GB"/>
        </w:rPr>
        <w:t>for</w:t>
      </w:r>
      <w:r w:rsidRPr="001D45AA">
        <w:rPr>
          <w:sz w:val="22"/>
          <w:szCs w:val="22"/>
          <w:lang w:val="en-GB"/>
        </w:rPr>
        <w:t xml:space="preserve"> providing clear and easily accessible information to whistleblowers, about the procedures for reporting externally to competent authorities and, where relevant, to institutions, bodies, offices</w:t>
      </w:r>
      <w:r>
        <w:rPr>
          <w:sz w:val="22"/>
          <w:szCs w:val="22"/>
          <w:lang w:val="en-GB"/>
        </w:rPr>
        <w:t>,</w:t>
      </w:r>
      <w:r w:rsidRPr="001D45AA">
        <w:rPr>
          <w:sz w:val="22"/>
          <w:szCs w:val="22"/>
          <w:lang w:val="en-GB"/>
        </w:rPr>
        <w:t xml:space="preserve"> or agencies of the EU. The Organization has, in addition to the below, provided this information in accordance with Section 1(5).</w:t>
      </w:r>
    </w:p>
    <w:p w:rsidRPr="001D45AA" w:rsidR="00826F37" w:rsidP="00826F37" w:rsidRDefault="00826F37" w14:paraId="173BF054" w14:textId="77777777">
      <w:pPr>
        <w:pStyle w:val="ListParagraph"/>
        <w:numPr>
          <w:ilvl w:val="0"/>
          <w:numId w:val="35"/>
        </w:numPr>
        <w:rPr>
          <w:sz w:val="22"/>
          <w:szCs w:val="22"/>
          <w:lang w:val="en-GB"/>
        </w:rPr>
      </w:pPr>
      <w:r w:rsidRPr="001D45AA">
        <w:rPr>
          <w:sz w:val="22"/>
          <w:szCs w:val="22"/>
          <w:lang w:val="en-GB"/>
        </w:rPr>
        <w:t>Whistleblowers can report externally to the following authorities:</w:t>
      </w:r>
    </w:p>
    <w:p w:rsidRPr="001D45AA" w:rsidR="00826F37" w:rsidP="00826F37" w:rsidRDefault="00826F37" w14:paraId="4F693B82" w14:textId="77777777">
      <w:pPr>
        <w:pStyle w:val="ListParagraph"/>
        <w:numPr>
          <w:ilvl w:val="1"/>
          <w:numId w:val="35"/>
        </w:numPr>
        <w:rPr>
          <w:sz w:val="22"/>
          <w:szCs w:val="22"/>
          <w:lang w:val="en-GB"/>
        </w:rPr>
      </w:pPr>
      <w:r w:rsidRPr="001D45AA">
        <w:rPr>
          <w:sz w:val="22"/>
          <w:szCs w:val="22"/>
          <w:lang w:val="en-GB"/>
        </w:rPr>
        <w:lastRenderedPageBreak/>
        <w:t xml:space="preserve">At the Danish Business Authority breaches, etc., can be reported relating to the area of accounting. More information regarding this external reporting channel can be found here: </w:t>
      </w:r>
      <w:hyperlink w:history="1" r:id="rId15">
        <w:r w:rsidRPr="001D45AA">
          <w:rPr>
            <w:rStyle w:val="Hyperlink"/>
            <w:sz w:val="22"/>
            <w:szCs w:val="22"/>
            <w:lang w:val="en-GB"/>
          </w:rPr>
          <w:t>https://erhvervsstyrelsen.dk/whistleblowerordning</w:t>
        </w:r>
      </w:hyperlink>
      <w:r w:rsidRPr="001D45AA">
        <w:rPr>
          <w:sz w:val="22"/>
          <w:szCs w:val="22"/>
          <w:lang w:val="en-GB"/>
        </w:rPr>
        <w:t>.</w:t>
      </w:r>
    </w:p>
    <w:p w:rsidRPr="00826F37" w:rsidR="00AD410F" w:rsidP="00826F37" w:rsidRDefault="00826F37" w14:paraId="22284AEE" w14:textId="7DD96CA1">
      <w:pPr>
        <w:pStyle w:val="ListParagraph"/>
        <w:numPr>
          <w:ilvl w:val="0"/>
          <w:numId w:val="35"/>
        </w:numPr>
        <w:rPr>
          <w:sz w:val="22"/>
          <w:szCs w:val="22"/>
          <w:lang w:val="en-GB"/>
        </w:rPr>
      </w:pPr>
      <w:r w:rsidRPr="001D45AA">
        <w:rPr>
          <w:sz w:val="22"/>
          <w:szCs w:val="22"/>
          <w:lang w:val="en-GB"/>
        </w:rPr>
        <w:t>Whistleblowers ha</w:t>
      </w:r>
      <w:r>
        <w:rPr>
          <w:sz w:val="22"/>
          <w:szCs w:val="22"/>
          <w:lang w:val="en-GB"/>
        </w:rPr>
        <w:t>ve</w:t>
      </w:r>
      <w:r w:rsidRPr="001D45AA">
        <w:rPr>
          <w:sz w:val="22"/>
          <w:szCs w:val="22"/>
          <w:lang w:val="en-GB"/>
        </w:rPr>
        <w:t xml:space="preserve"> freedom of choice regarding whether to report internally or externally.</w:t>
      </w:r>
    </w:p>
    <w:sectPr w:rsidRPr="00826F37" w:rsidR="00AD410F" w:rsidSect="00165633">
      <w:footerReference w:type="default" r:id="rId16"/>
      <w:pgSz w:w="11906" w:h="16838" w:orient="portrait"/>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5633" w:rsidP="00D4223D" w:rsidRDefault="00165633" w14:paraId="6FA882C9" w14:textId="77777777">
      <w:pPr>
        <w:spacing w:line="240" w:lineRule="auto"/>
      </w:pPr>
      <w:r>
        <w:separator/>
      </w:r>
    </w:p>
  </w:endnote>
  <w:endnote w:type="continuationSeparator" w:id="0">
    <w:p w:rsidR="00165633" w:rsidP="00D4223D" w:rsidRDefault="00165633" w14:paraId="6D07267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F0862" w:rsidR="008F0862" w:rsidRDefault="008F0862" w14:paraId="61679785" w14:textId="77777777">
    <w:pPr>
      <w:pStyle w:val="Footer"/>
      <w:jc w:val="center"/>
      <w:rPr>
        <w:sz w:val="18"/>
        <w:szCs w:val="18"/>
      </w:rPr>
    </w:pPr>
    <w:r w:rsidRPr="008F0862">
      <w:rPr>
        <w:sz w:val="18"/>
        <w:szCs w:val="18"/>
      </w:rPr>
      <w:t xml:space="preserve">Page </w:t>
    </w:r>
    <w:r w:rsidRPr="008F0862">
      <w:rPr>
        <w:b/>
        <w:bCs/>
        <w:sz w:val="18"/>
        <w:szCs w:val="18"/>
      </w:rPr>
      <w:fldChar w:fldCharType="begin"/>
    </w:r>
    <w:r w:rsidRPr="008F0862">
      <w:rPr>
        <w:b/>
        <w:bCs/>
        <w:sz w:val="18"/>
        <w:szCs w:val="18"/>
      </w:rPr>
      <w:instrText xml:space="preserve"> PAGE  \* Arabic  \* MERGEFORMAT </w:instrText>
    </w:r>
    <w:r w:rsidRPr="008F0862">
      <w:rPr>
        <w:b/>
        <w:bCs/>
        <w:sz w:val="18"/>
        <w:szCs w:val="18"/>
      </w:rPr>
      <w:fldChar w:fldCharType="separate"/>
    </w:r>
    <w:r w:rsidRPr="008F0862">
      <w:rPr>
        <w:b/>
        <w:bCs/>
        <w:noProof/>
        <w:sz w:val="18"/>
        <w:szCs w:val="18"/>
      </w:rPr>
      <w:t>2</w:t>
    </w:r>
    <w:r w:rsidRPr="008F0862">
      <w:rPr>
        <w:b/>
        <w:bCs/>
        <w:sz w:val="18"/>
        <w:szCs w:val="18"/>
      </w:rPr>
      <w:fldChar w:fldCharType="end"/>
    </w:r>
    <w:r w:rsidRPr="008F0862">
      <w:rPr>
        <w:sz w:val="18"/>
        <w:szCs w:val="18"/>
      </w:rPr>
      <w:t xml:space="preserve"> of</w:t>
    </w:r>
    <w:r w:rsidRPr="008F0862">
      <w:rPr>
        <w:b/>
        <w:bCs/>
        <w:sz w:val="18"/>
        <w:szCs w:val="18"/>
      </w:rPr>
      <w:t xml:space="preserve"> </w:t>
    </w:r>
    <w:r w:rsidRPr="008F0862">
      <w:rPr>
        <w:b/>
        <w:bCs/>
        <w:sz w:val="18"/>
        <w:szCs w:val="18"/>
      </w:rPr>
      <w:fldChar w:fldCharType="begin"/>
    </w:r>
    <w:r w:rsidRPr="008F0862">
      <w:rPr>
        <w:b/>
        <w:bCs/>
        <w:sz w:val="18"/>
        <w:szCs w:val="18"/>
      </w:rPr>
      <w:instrText xml:space="preserve"> NUMPAGES  \* Arabic  \* MERGEFORMAT </w:instrText>
    </w:r>
    <w:r w:rsidRPr="008F0862">
      <w:rPr>
        <w:b/>
        <w:bCs/>
        <w:sz w:val="18"/>
        <w:szCs w:val="18"/>
      </w:rPr>
      <w:fldChar w:fldCharType="separate"/>
    </w:r>
    <w:r w:rsidRPr="008F0862">
      <w:rPr>
        <w:b/>
        <w:bCs/>
        <w:noProof/>
        <w:sz w:val="18"/>
        <w:szCs w:val="18"/>
      </w:rPr>
      <w:t>2</w:t>
    </w:r>
    <w:r w:rsidRPr="008F0862">
      <w:rPr>
        <w:b/>
        <w:bCs/>
        <w:sz w:val="18"/>
        <w:szCs w:val="18"/>
      </w:rPr>
      <w:fldChar w:fldCharType="end"/>
    </w:r>
  </w:p>
  <w:p w:rsidR="008F0862" w:rsidRDefault="008F0862" w14:paraId="328042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5633" w:rsidP="00D4223D" w:rsidRDefault="00165633" w14:paraId="29EC4A39" w14:textId="77777777">
      <w:pPr>
        <w:spacing w:line="240" w:lineRule="auto"/>
      </w:pPr>
      <w:r>
        <w:separator/>
      </w:r>
    </w:p>
  </w:footnote>
  <w:footnote w:type="continuationSeparator" w:id="0">
    <w:p w:rsidR="00165633" w:rsidP="00D4223D" w:rsidRDefault="00165633" w14:paraId="307D0AD4" w14:textId="77777777">
      <w:pPr>
        <w:spacing w:line="240" w:lineRule="auto"/>
      </w:pPr>
      <w:r>
        <w:continuationSeparator/>
      </w:r>
    </w:p>
  </w:footnote>
  <w:footnote w:id="1">
    <w:p w:rsidRPr="009979AD" w:rsidR="009979AD" w:rsidRDefault="009979AD" w14:paraId="794E5B3D" w14:textId="31B54786">
      <w:pPr>
        <w:pStyle w:val="FootnoteText"/>
        <w:rPr>
          <w:sz w:val="18"/>
          <w:szCs w:val="18"/>
          <w:lang w:val="da-DK"/>
        </w:rPr>
      </w:pPr>
      <w:r w:rsidRPr="009979AD">
        <w:rPr>
          <w:rStyle w:val="FootnoteReference"/>
          <w:sz w:val="18"/>
          <w:szCs w:val="18"/>
        </w:rPr>
        <w:footnoteRef/>
      </w:r>
      <w:r w:rsidRPr="009979AD">
        <w:rPr>
          <w:sz w:val="18"/>
          <w:szCs w:val="18"/>
        </w:rPr>
        <w:t xml:space="preserve"> </w:t>
      </w:r>
      <w:r>
        <w:rPr>
          <w:sz w:val="18"/>
          <w:szCs w:val="18"/>
        </w:rPr>
        <w:t xml:space="preserve">Article 7. </w:t>
      </w:r>
      <w:r w:rsidRPr="009979AD">
        <w:rPr>
          <w:sz w:val="18"/>
          <w:szCs w:val="18"/>
        </w:rPr>
        <w:t xml:space="preserve">Directive (EU) 2019/1937 of the European Parliament and the Council of 23-10-2019, on the protection of persons who report breaches of EU law. </w:t>
      </w:r>
      <w:hyperlink w:history="1" r:id="rId1">
        <w:r w:rsidRPr="009979AD">
          <w:rPr>
            <w:rStyle w:val="Hyperlink"/>
            <w:sz w:val="18"/>
            <w:szCs w:val="18"/>
          </w:rPr>
          <w:t>Link</w:t>
        </w:r>
      </w:hyperlink>
      <w:r w:rsidRPr="009979AD">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F71"/>
    <w:multiLevelType w:val="hybridMultilevel"/>
    <w:tmpl w:val="D42ADB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98159C"/>
    <w:multiLevelType w:val="hybridMultilevel"/>
    <w:tmpl w:val="B8F4F4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494"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B064A5"/>
    <w:multiLevelType w:val="hybridMultilevel"/>
    <w:tmpl w:val="6C9E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D51DC"/>
    <w:multiLevelType w:val="hybridMultilevel"/>
    <w:tmpl w:val="64EACBB6"/>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A92806"/>
    <w:multiLevelType w:val="hybridMultilevel"/>
    <w:tmpl w:val="2CD2DC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900195"/>
    <w:multiLevelType w:val="hybridMultilevel"/>
    <w:tmpl w:val="609A7BF2"/>
    <w:lvl w:ilvl="0" w:tplc="FFFFFFFF">
      <w:start w:val="1"/>
      <w:numFmt w:val="decimal"/>
      <w:lvlText w:val="%1."/>
      <w:lvlJc w:val="left"/>
      <w:pPr>
        <w:ind w:left="360" w:hanging="360"/>
      </w:pPr>
      <w:rPr>
        <w:rFonts w:hint="default"/>
      </w:rPr>
    </w:lvl>
    <w:lvl w:ilvl="1" w:tplc="FFFFFFFF">
      <w:start w:val="1"/>
      <w:numFmt w:val="lowerLetter"/>
      <w:lvlText w:val="%2."/>
      <w:lvlJc w:val="left"/>
      <w:pPr>
        <w:ind w:left="121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967C5A"/>
    <w:multiLevelType w:val="hybridMultilevel"/>
    <w:tmpl w:val="D42ADB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B86195"/>
    <w:multiLevelType w:val="hybridMultilevel"/>
    <w:tmpl w:val="B8F4F4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494"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FA1975"/>
    <w:multiLevelType w:val="hybridMultilevel"/>
    <w:tmpl w:val="E522E9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B176E04"/>
    <w:multiLevelType w:val="hybridMultilevel"/>
    <w:tmpl w:val="609A7BF2"/>
    <w:lvl w:ilvl="0" w:tplc="FFFFFFFF">
      <w:start w:val="1"/>
      <w:numFmt w:val="decimal"/>
      <w:lvlText w:val="%1."/>
      <w:lvlJc w:val="left"/>
      <w:pPr>
        <w:ind w:left="360" w:hanging="360"/>
      </w:pPr>
      <w:rPr>
        <w:rFonts w:hint="default"/>
      </w:rPr>
    </w:lvl>
    <w:lvl w:ilvl="1" w:tplc="FFFFFFFF">
      <w:start w:val="1"/>
      <w:numFmt w:val="lowerLetter"/>
      <w:lvlText w:val="%2."/>
      <w:lvlJc w:val="left"/>
      <w:pPr>
        <w:ind w:left="121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C56A19"/>
    <w:multiLevelType w:val="hybridMultilevel"/>
    <w:tmpl w:val="82F21F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154866"/>
    <w:multiLevelType w:val="hybridMultilevel"/>
    <w:tmpl w:val="609A7BF2"/>
    <w:lvl w:ilvl="0" w:tplc="0406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680AA3"/>
    <w:multiLevelType w:val="hybridMultilevel"/>
    <w:tmpl w:val="B8F4F4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494"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49233E"/>
    <w:multiLevelType w:val="multilevel"/>
    <w:tmpl w:val="C2328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F85F19"/>
    <w:multiLevelType w:val="hybridMultilevel"/>
    <w:tmpl w:val="609A7B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38720E"/>
    <w:multiLevelType w:val="hybridMultilevel"/>
    <w:tmpl w:val="64EACBB6"/>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8D3C61"/>
    <w:multiLevelType w:val="hybridMultilevel"/>
    <w:tmpl w:val="FC169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43FB6"/>
    <w:multiLevelType w:val="hybridMultilevel"/>
    <w:tmpl w:val="D42AD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2E710F"/>
    <w:multiLevelType w:val="hybridMultilevel"/>
    <w:tmpl w:val="2CD2DCC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B33462"/>
    <w:multiLevelType w:val="hybridMultilevel"/>
    <w:tmpl w:val="B8F4F4C4"/>
    <w:lvl w:ilvl="0" w:tplc="0406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6000F">
      <w:start w:val="1"/>
      <w:numFmt w:val="decimal"/>
      <w:lvlText w:val="%3."/>
      <w:lvlJc w:val="left"/>
      <w:pPr>
        <w:ind w:left="1494"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DB5CEF"/>
    <w:multiLevelType w:val="hybridMultilevel"/>
    <w:tmpl w:val="82F21F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4A41FE"/>
    <w:multiLevelType w:val="multilevel"/>
    <w:tmpl w:val="C23286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990357"/>
    <w:multiLevelType w:val="hybridMultilevel"/>
    <w:tmpl w:val="B8F4F4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494"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FB108A"/>
    <w:multiLevelType w:val="hybridMultilevel"/>
    <w:tmpl w:val="609A7BF2"/>
    <w:lvl w:ilvl="0" w:tplc="FFFFFFFF">
      <w:start w:val="1"/>
      <w:numFmt w:val="decimal"/>
      <w:lvlText w:val="%1."/>
      <w:lvlJc w:val="left"/>
      <w:pPr>
        <w:ind w:left="360" w:hanging="360"/>
      </w:pPr>
      <w:rPr>
        <w:rFonts w:hint="default"/>
      </w:rPr>
    </w:lvl>
    <w:lvl w:ilvl="1" w:tplc="FFFFFFFF">
      <w:start w:val="1"/>
      <w:numFmt w:val="lowerLetter"/>
      <w:lvlText w:val="%2."/>
      <w:lvlJc w:val="left"/>
      <w:pPr>
        <w:ind w:left="121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922A6C"/>
    <w:multiLevelType w:val="hybridMultilevel"/>
    <w:tmpl w:val="609A7BF2"/>
    <w:lvl w:ilvl="0" w:tplc="FFFFFFFF">
      <w:start w:val="1"/>
      <w:numFmt w:val="decimal"/>
      <w:lvlText w:val="%1."/>
      <w:lvlJc w:val="left"/>
      <w:pPr>
        <w:ind w:left="360" w:hanging="360"/>
      </w:pPr>
      <w:rPr>
        <w:rFonts w:hint="default"/>
      </w:rPr>
    </w:lvl>
    <w:lvl w:ilvl="1" w:tplc="FFFFFFFF">
      <w:start w:val="1"/>
      <w:numFmt w:val="lowerLetter"/>
      <w:lvlText w:val="%2."/>
      <w:lvlJc w:val="left"/>
      <w:pPr>
        <w:ind w:left="121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2F2412"/>
    <w:multiLevelType w:val="hybridMultilevel"/>
    <w:tmpl w:val="609A7B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25D0680"/>
    <w:multiLevelType w:val="hybridMultilevel"/>
    <w:tmpl w:val="D42ADB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5BA0F85"/>
    <w:multiLevelType w:val="hybridMultilevel"/>
    <w:tmpl w:val="D42ADB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9D2260A"/>
    <w:multiLevelType w:val="hybridMultilevel"/>
    <w:tmpl w:val="64EACBB6"/>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ED722E0"/>
    <w:multiLevelType w:val="hybridMultilevel"/>
    <w:tmpl w:val="B8F4F4C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494"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DF92A73"/>
    <w:multiLevelType w:val="hybridMultilevel"/>
    <w:tmpl w:val="64EACBB6"/>
    <w:lvl w:ilvl="0" w:tplc="0406000F">
      <w:start w:val="1"/>
      <w:numFmt w:val="decimal"/>
      <w:lvlText w:val="%1."/>
      <w:lvlJc w:val="left"/>
      <w:pPr>
        <w:ind w:left="360" w:hanging="360"/>
      </w:pPr>
    </w:lvl>
    <w:lvl w:ilvl="1" w:tplc="0406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8E2EBD"/>
    <w:multiLevelType w:val="hybridMultilevel"/>
    <w:tmpl w:val="82F21FB8"/>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E954FD"/>
    <w:multiLevelType w:val="hybridMultilevel"/>
    <w:tmpl w:val="609A7B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BBC3C61"/>
    <w:multiLevelType w:val="multilevel"/>
    <w:tmpl w:val="37F62DD2"/>
    <w:lvl w:ilvl="0">
      <w:start w:val="1"/>
      <w:numFmt w:val="decimal"/>
      <w:pStyle w:val="Heading1"/>
      <w:lvlText w:val="%1."/>
      <w:lvlJc w:val="left"/>
      <w:pPr>
        <w:ind w:left="357" w:hanging="357"/>
      </w:pPr>
      <w:rPr>
        <w:rFonts w:hint="default"/>
      </w:rPr>
    </w:lvl>
    <w:lvl w:ilvl="1">
      <w:start w:val="1"/>
      <w:numFmt w:val="decimal"/>
      <w:pStyle w:val="Heading2"/>
      <w:isLgl/>
      <w:lvlText w:val="%1.%2."/>
      <w:lvlJc w:val="left"/>
      <w:pPr>
        <w:ind w:left="-292" w:firstLine="2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38159631">
    <w:abstractNumId w:val="33"/>
  </w:num>
  <w:num w:numId="2" w16cid:durableId="36323132">
    <w:abstractNumId w:val="13"/>
  </w:num>
  <w:num w:numId="3" w16cid:durableId="1651980023">
    <w:abstractNumId w:val="30"/>
  </w:num>
  <w:num w:numId="4" w16cid:durableId="41681024">
    <w:abstractNumId w:val="19"/>
  </w:num>
  <w:num w:numId="5" w16cid:durableId="1197696533">
    <w:abstractNumId w:val="31"/>
  </w:num>
  <w:num w:numId="6" w16cid:durableId="1470440179">
    <w:abstractNumId w:val="8"/>
  </w:num>
  <w:num w:numId="7" w16cid:durableId="223368549">
    <w:abstractNumId w:val="17"/>
  </w:num>
  <w:num w:numId="8" w16cid:durableId="738867704">
    <w:abstractNumId w:val="11"/>
  </w:num>
  <w:num w:numId="9" w16cid:durableId="112595247">
    <w:abstractNumId w:val="14"/>
  </w:num>
  <w:num w:numId="10" w16cid:durableId="1858961252">
    <w:abstractNumId w:val="5"/>
  </w:num>
  <w:num w:numId="11" w16cid:durableId="694161308">
    <w:abstractNumId w:val="24"/>
  </w:num>
  <w:num w:numId="12" w16cid:durableId="597325544">
    <w:abstractNumId w:val="16"/>
  </w:num>
  <w:num w:numId="13" w16cid:durableId="649674723">
    <w:abstractNumId w:val="2"/>
  </w:num>
  <w:num w:numId="14" w16cid:durableId="1089883775">
    <w:abstractNumId w:val="0"/>
  </w:num>
  <w:num w:numId="15" w16cid:durableId="412095309">
    <w:abstractNumId w:val="27"/>
  </w:num>
  <w:num w:numId="16" w16cid:durableId="1921283513">
    <w:abstractNumId w:val="4"/>
  </w:num>
  <w:num w:numId="17" w16cid:durableId="539242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482844">
    <w:abstractNumId w:val="21"/>
  </w:num>
  <w:num w:numId="19" w16cid:durableId="956641108">
    <w:abstractNumId w:val="3"/>
  </w:num>
  <w:num w:numId="20" w16cid:durableId="818887045">
    <w:abstractNumId w:val="29"/>
  </w:num>
  <w:num w:numId="21" w16cid:durableId="1946645898">
    <w:abstractNumId w:val="20"/>
  </w:num>
  <w:num w:numId="22" w16cid:durableId="1350109135">
    <w:abstractNumId w:val="7"/>
  </w:num>
  <w:num w:numId="23" w16cid:durableId="1332298176">
    <w:abstractNumId w:val="12"/>
  </w:num>
  <w:num w:numId="24" w16cid:durableId="1612589704">
    <w:abstractNumId w:val="22"/>
  </w:num>
  <w:num w:numId="25" w16cid:durableId="433524898">
    <w:abstractNumId w:val="28"/>
  </w:num>
  <w:num w:numId="26" w16cid:durableId="1629167234">
    <w:abstractNumId w:val="15"/>
  </w:num>
  <w:num w:numId="27" w16cid:durableId="745419286">
    <w:abstractNumId w:val="1"/>
  </w:num>
  <w:num w:numId="28" w16cid:durableId="518467049">
    <w:abstractNumId w:val="10"/>
  </w:num>
  <w:num w:numId="29" w16cid:durableId="1586454308">
    <w:abstractNumId w:val="6"/>
  </w:num>
  <w:num w:numId="30" w16cid:durableId="213082835">
    <w:abstractNumId w:val="25"/>
  </w:num>
  <w:num w:numId="31" w16cid:durableId="1199512735">
    <w:abstractNumId w:val="32"/>
  </w:num>
  <w:num w:numId="32" w16cid:durableId="1376613972">
    <w:abstractNumId w:val="9"/>
  </w:num>
  <w:num w:numId="33" w16cid:durableId="1070494617">
    <w:abstractNumId w:val="23"/>
  </w:num>
  <w:num w:numId="34" w16cid:durableId="211616342">
    <w:abstractNumId w:val="26"/>
  </w:num>
  <w:num w:numId="35" w16cid:durableId="7358581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B6"/>
    <w:rsid w:val="00013532"/>
    <w:rsid w:val="00024482"/>
    <w:rsid w:val="00052A87"/>
    <w:rsid w:val="00067F13"/>
    <w:rsid w:val="00091750"/>
    <w:rsid w:val="000A6A6A"/>
    <w:rsid w:val="000B45FE"/>
    <w:rsid w:val="000D0B5A"/>
    <w:rsid w:val="000D4BDB"/>
    <w:rsid w:val="000E0C5C"/>
    <w:rsid w:val="00113D30"/>
    <w:rsid w:val="00115A90"/>
    <w:rsid w:val="001456E7"/>
    <w:rsid w:val="00154804"/>
    <w:rsid w:val="00157173"/>
    <w:rsid w:val="00165633"/>
    <w:rsid w:val="00191C0B"/>
    <w:rsid w:val="001938F1"/>
    <w:rsid w:val="001978F9"/>
    <w:rsid w:val="001A511C"/>
    <w:rsid w:val="001B3BE0"/>
    <w:rsid w:val="001C31AF"/>
    <w:rsid w:val="001C4C46"/>
    <w:rsid w:val="001D45AA"/>
    <w:rsid w:val="001F62A2"/>
    <w:rsid w:val="001F770C"/>
    <w:rsid w:val="0020020B"/>
    <w:rsid w:val="00212DAF"/>
    <w:rsid w:val="00231A76"/>
    <w:rsid w:val="00234D23"/>
    <w:rsid w:val="00243694"/>
    <w:rsid w:val="00271EB2"/>
    <w:rsid w:val="002B0D35"/>
    <w:rsid w:val="002E1A58"/>
    <w:rsid w:val="002E58B6"/>
    <w:rsid w:val="002E72D2"/>
    <w:rsid w:val="00302D7A"/>
    <w:rsid w:val="00304D0A"/>
    <w:rsid w:val="00326B4D"/>
    <w:rsid w:val="003342BC"/>
    <w:rsid w:val="00353264"/>
    <w:rsid w:val="003756BD"/>
    <w:rsid w:val="00376F8D"/>
    <w:rsid w:val="0039070F"/>
    <w:rsid w:val="00397AC6"/>
    <w:rsid w:val="003A08FC"/>
    <w:rsid w:val="003A2451"/>
    <w:rsid w:val="003C68DE"/>
    <w:rsid w:val="003F2151"/>
    <w:rsid w:val="00401FE7"/>
    <w:rsid w:val="004374BA"/>
    <w:rsid w:val="00455414"/>
    <w:rsid w:val="004904CB"/>
    <w:rsid w:val="004A25D7"/>
    <w:rsid w:val="004C4081"/>
    <w:rsid w:val="004C7641"/>
    <w:rsid w:val="004F7487"/>
    <w:rsid w:val="00510CE2"/>
    <w:rsid w:val="005338D4"/>
    <w:rsid w:val="00606CA2"/>
    <w:rsid w:val="006120BA"/>
    <w:rsid w:val="00616546"/>
    <w:rsid w:val="0061667C"/>
    <w:rsid w:val="006553A3"/>
    <w:rsid w:val="00657D84"/>
    <w:rsid w:val="006704C4"/>
    <w:rsid w:val="0068499F"/>
    <w:rsid w:val="006A3933"/>
    <w:rsid w:val="006B0803"/>
    <w:rsid w:val="006B3E19"/>
    <w:rsid w:val="006C65AE"/>
    <w:rsid w:val="006C7079"/>
    <w:rsid w:val="006F6660"/>
    <w:rsid w:val="006F71AE"/>
    <w:rsid w:val="007078C4"/>
    <w:rsid w:val="0072574E"/>
    <w:rsid w:val="007868F6"/>
    <w:rsid w:val="0079094C"/>
    <w:rsid w:val="00791DD2"/>
    <w:rsid w:val="0079451B"/>
    <w:rsid w:val="007A0A25"/>
    <w:rsid w:val="007A1C5B"/>
    <w:rsid w:val="007A2460"/>
    <w:rsid w:val="007A27B6"/>
    <w:rsid w:val="007A2995"/>
    <w:rsid w:val="007B738C"/>
    <w:rsid w:val="007B75CB"/>
    <w:rsid w:val="007D2383"/>
    <w:rsid w:val="007D398B"/>
    <w:rsid w:val="007E4D6E"/>
    <w:rsid w:val="008247EE"/>
    <w:rsid w:val="00826F37"/>
    <w:rsid w:val="008556AE"/>
    <w:rsid w:val="00880DF4"/>
    <w:rsid w:val="00891C93"/>
    <w:rsid w:val="008B6B58"/>
    <w:rsid w:val="008C3A5B"/>
    <w:rsid w:val="008F0862"/>
    <w:rsid w:val="008F664B"/>
    <w:rsid w:val="009406B3"/>
    <w:rsid w:val="00963112"/>
    <w:rsid w:val="00975FBF"/>
    <w:rsid w:val="009979AD"/>
    <w:rsid w:val="009C1887"/>
    <w:rsid w:val="009C56AE"/>
    <w:rsid w:val="009E5872"/>
    <w:rsid w:val="00A451CF"/>
    <w:rsid w:val="00A510FE"/>
    <w:rsid w:val="00A6559B"/>
    <w:rsid w:val="00A73281"/>
    <w:rsid w:val="00A744D0"/>
    <w:rsid w:val="00A9406D"/>
    <w:rsid w:val="00AC5088"/>
    <w:rsid w:val="00AC6ECC"/>
    <w:rsid w:val="00AD410F"/>
    <w:rsid w:val="00AE23DE"/>
    <w:rsid w:val="00B37517"/>
    <w:rsid w:val="00B64C0E"/>
    <w:rsid w:val="00B8423F"/>
    <w:rsid w:val="00B90F03"/>
    <w:rsid w:val="00BC0E3B"/>
    <w:rsid w:val="00BD2F2F"/>
    <w:rsid w:val="00BE2482"/>
    <w:rsid w:val="00BE459A"/>
    <w:rsid w:val="00BE7A85"/>
    <w:rsid w:val="00C03D46"/>
    <w:rsid w:val="00C13D53"/>
    <w:rsid w:val="00C4326E"/>
    <w:rsid w:val="00C45D15"/>
    <w:rsid w:val="00C61A75"/>
    <w:rsid w:val="00C63340"/>
    <w:rsid w:val="00C77EAE"/>
    <w:rsid w:val="00C9041E"/>
    <w:rsid w:val="00C9195D"/>
    <w:rsid w:val="00CC612F"/>
    <w:rsid w:val="00CC68DE"/>
    <w:rsid w:val="00D012AB"/>
    <w:rsid w:val="00D16EFE"/>
    <w:rsid w:val="00D17C9C"/>
    <w:rsid w:val="00D4223D"/>
    <w:rsid w:val="00D47DFA"/>
    <w:rsid w:val="00D5154C"/>
    <w:rsid w:val="00D82F83"/>
    <w:rsid w:val="00DA052E"/>
    <w:rsid w:val="00DA2E6F"/>
    <w:rsid w:val="00DC0664"/>
    <w:rsid w:val="00DE1331"/>
    <w:rsid w:val="00DF11A3"/>
    <w:rsid w:val="00E003B8"/>
    <w:rsid w:val="00E13DBC"/>
    <w:rsid w:val="00E31199"/>
    <w:rsid w:val="00E34612"/>
    <w:rsid w:val="00E526AA"/>
    <w:rsid w:val="00E56228"/>
    <w:rsid w:val="00E64EE4"/>
    <w:rsid w:val="00E90CC6"/>
    <w:rsid w:val="00E924F2"/>
    <w:rsid w:val="00ED0D91"/>
    <w:rsid w:val="00EE3571"/>
    <w:rsid w:val="00F07468"/>
    <w:rsid w:val="00F43826"/>
    <w:rsid w:val="00F766CF"/>
    <w:rsid w:val="00F85F32"/>
    <w:rsid w:val="00FA3661"/>
    <w:rsid w:val="00FD5F3A"/>
    <w:rsid w:val="00FE3E4C"/>
    <w:rsid w:val="00FE76C1"/>
    <w:rsid w:val="00FF3F6C"/>
    <w:rsid w:val="0304BA7D"/>
    <w:rsid w:val="10A902E6"/>
    <w:rsid w:val="2DBBEE01"/>
    <w:rsid w:val="599FCE6D"/>
    <w:rsid w:val="7B7F75E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84BB3"/>
  <w15:chartTrackingRefBased/>
  <w15:docId w15:val="{9F82C7C3-17B7-41F6-BDBB-664F53EF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cs="Cambria" w:eastAsiaTheme="minorHAnsi"/>
        <w:kern w:val="2"/>
        <w:sz w:val="21"/>
        <w:szCs w:val="21"/>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6F37"/>
    <w:pPr>
      <w:spacing w:line="276" w:lineRule="auto"/>
    </w:pPr>
    <w:rPr>
      <w:rFonts w:asciiTheme="minorHAnsi" w:hAnsiTheme="minorHAnsi" w:cstheme="minorHAnsi"/>
    </w:rPr>
  </w:style>
  <w:style w:type="paragraph" w:styleId="Heading1">
    <w:name w:val="heading 1"/>
    <w:basedOn w:val="ListParagraph"/>
    <w:next w:val="Normal"/>
    <w:link w:val="Heading1Char"/>
    <w:uiPriority w:val="9"/>
    <w:qFormat/>
    <w:rsid w:val="006B3E19"/>
    <w:pPr>
      <w:numPr>
        <w:numId w:val="1"/>
      </w:numPr>
      <w:jc w:val="center"/>
      <w:outlineLvl w:val="0"/>
    </w:pPr>
    <w:rPr>
      <w:u w:val="single"/>
      <w:lang w:val="en-GB"/>
    </w:rPr>
  </w:style>
  <w:style w:type="paragraph" w:styleId="Heading2">
    <w:name w:val="heading 2"/>
    <w:basedOn w:val="ListParagraph"/>
    <w:next w:val="Normal"/>
    <w:link w:val="Heading2Char"/>
    <w:uiPriority w:val="9"/>
    <w:unhideWhenUsed/>
    <w:qFormat/>
    <w:rsid w:val="006B3E19"/>
    <w:pPr>
      <w:numPr>
        <w:ilvl w:val="1"/>
        <w:numId w:val="1"/>
      </w:numPr>
      <w:outlineLvl w:val="1"/>
    </w:pPr>
    <w:rPr>
      <w:b/>
      <w:bCs/>
      <w:lang w:val="en-GB"/>
    </w:rPr>
  </w:style>
  <w:style w:type="paragraph" w:styleId="Heading3">
    <w:name w:val="heading 3"/>
    <w:basedOn w:val="Normal"/>
    <w:next w:val="Normal"/>
    <w:link w:val="Heading3Char"/>
    <w:uiPriority w:val="9"/>
    <w:semiHidden/>
    <w:unhideWhenUsed/>
    <w:qFormat/>
    <w:rsid w:val="007A27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27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27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27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7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7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7B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3E19"/>
    <w:rPr>
      <w:rFonts w:asciiTheme="minorHAnsi" w:hAnsiTheme="minorHAnsi" w:cstheme="minorHAnsi"/>
      <w:u w:val="single"/>
      <w:lang w:val="en-GB"/>
    </w:rPr>
  </w:style>
  <w:style w:type="character" w:styleId="Heading2Char" w:customStyle="1">
    <w:name w:val="Heading 2 Char"/>
    <w:basedOn w:val="DefaultParagraphFont"/>
    <w:link w:val="Heading2"/>
    <w:uiPriority w:val="9"/>
    <w:rsid w:val="006B3E19"/>
    <w:rPr>
      <w:rFonts w:asciiTheme="minorHAnsi" w:hAnsiTheme="minorHAnsi" w:cstheme="minorHAnsi"/>
      <w:b/>
      <w:bCs/>
      <w:lang w:val="en-GB"/>
    </w:rPr>
  </w:style>
  <w:style w:type="character" w:styleId="Heading3Char" w:customStyle="1">
    <w:name w:val="Heading 3 Char"/>
    <w:basedOn w:val="DefaultParagraphFont"/>
    <w:link w:val="Heading3"/>
    <w:uiPriority w:val="9"/>
    <w:semiHidden/>
    <w:rsid w:val="007A27B6"/>
    <w:rPr>
      <w:rFonts w:asciiTheme="minorHAnsi" w:hAnsiTheme="min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7A27B6"/>
    <w:rPr>
      <w:rFonts w:asciiTheme="minorHAnsi" w:hAnsiTheme="min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7A27B6"/>
    <w:rPr>
      <w:rFonts w:asciiTheme="minorHAnsi" w:hAnsiTheme="min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7A27B6"/>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A27B6"/>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27B6"/>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27B6"/>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7A27B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27B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A27B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A27B6"/>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7B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A27B6"/>
    <w:rPr>
      <w:i/>
      <w:iCs/>
      <w:color w:val="404040" w:themeColor="text1" w:themeTint="BF"/>
    </w:rPr>
  </w:style>
  <w:style w:type="paragraph" w:styleId="ListParagraph">
    <w:name w:val="List Paragraph"/>
    <w:basedOn w:val="Normal"/>
    <w:uiPriority w:val="34"/>
    <w:qFormat/>
    <w:rsid w:val="007A27B6"/>
    <w:pPr>
      <w:ind w:left="720"/>
      <w:contextualSpacing/>
    </w:pPr>
  </w:style>
  <w:style w:type="character" w:styleId="IntenseEmphasis">
    <w:name w:val="Intense Emphasis"/>
    <w:basedOn w:val="DefaultParagraphFont"/>
    <w:uiPriority w:val="21"/>
    <w:qFormat/>
    <w:rsid w:val="007A27B6"/>
    <w:rPr>
      <w:i/>
      <w:iCs/>
      <w:color w:val="2F5496" w:themeColor="accent1" w:themeShade="BF"/>
    </w:rPr>
  </w:style>
  <w:style w:type="paragraph" w:styleId="IntenseQuote">
    <w:name w:val="Intense Quote"/>
    <w:basedOn w:val="Normal"/>
    <w:next w:val="Normal"/>
    <w:link w:val="IntenseQuoteChar"/>
    <w:uiPriority w:val="30"/>
    <w:qFormat/>
    <w:rsid w:val="007A27B6"/>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7A27B6"/>
    <w:rPr>
      <w:i/>
      <w:iCs/>
      <w:color w:val="2F5496" w:themeColor="accent1" w:themeShade="BF"/>
    </w:rPr>
  </w:style>
  <w:style w:type="character" w:styleId="IntenseReference">
    <w:name w:val="Intense Reference"/>
    <w:basedOn w:val="DefaultParagraphFont"/>
    <w:uiPriority w:val="32"/>
    <w:qFormat/>
    <w:rsid w:val="007A27B6"/>
    <w:rPr>
      <w:b/>
      <w:bCs/>
      <w:smallCaps/>
      <w:color w:val="2F5496" w:themeColor="accent1" w:themeShade="BF"/>
      <w:spacing w:val="5"/>
    </w:rPr>
  </w:style>
  <w:style w:type="paragraph" w:styleId="FootnoteText">
    <w:name w:val="footnote text"/>
    <w:basedOn w:val="Normal"/>
    <w:link w:val="FootnoteTextChar"/>
    <w:uiPriority w:val="99"/>
    <w:semiHidden/>
    <w:unhideWhenUsed/>
    <w:rsid w:val="00D4223D"/>
    <w:pPr>
      <w:spacing w:line="240" w:lineRule="auto"/>
    </w:pPr>
    <w:rPr>
      <w:sz w:val="20"/>
      <w:szCs w:val="20"/>
    </w:rPr>
  </w:style>
  <w:style w:type="character" w:styleId="FootnoteTextChar" w:customStyle="1">
    <w:name w:val="Footnote Text Char"/>
    <w:basedOn w:val="DefaultParagraphFont"/>
    <w:link w:val="FootnoteText"/>
    <w:uiPriority w:val="99"/>
    <w:semiHidden/>
    <w:rsid w:val="00D4223D"/>
    <w:rPr>
      <w:rFonts w:asciiTheme="minorHAnsi" w:hAnsiTheme="minorHAnsi" w:cstheme="minorHAnsi"/>
      <w:sz w:val="20"/>
      <w:szCs w:val="20"/>
    </w:rPr>
  </w:style>
  <w:style w:type="character" w:styleId="FootnoteReference">
    <w:name w:val="footnote reference"/>
    <w:basedOn w:val="DefaultParagraphFont"/>
    <w:uiPriority w:val="99"/>
    <w:semiHidden/>
    <w:unhideWhenUsed/>
    <w:rsid w:val="00D4223D"/>
    <w:rPr>
      <w:vertAlign w:val="superscript"/>
    </w:rPr>
  </w:style>
  <w:style w:type="character" w:styleId="Hyperlink">
    <w:name w:val="Hyperlink"/>
    <w:basedOn w:val="DefaultParagraphFont"/>
    <w:uiPriority w:val="99"/>
    <w:unhideWhenUsed/>
    <w:rsid w:val="009979AD"/>
    <w:rPr>
      <w:color w:val="0563C1" w:themeColor="hyperlink"/>
      <w:u w:val="single"/>
    </w:rPr>
  </w:style>
  <w:style w:type="character" w:styleId="UnresolvedMention">
    <w:name w:val="Unresolved Mention"/>
    <w:basedOn w:val="DefaultParagraphFont"/>
    <w:uiPriority w:val="99"/>
    <w:semiHidden/>
    <w:unhideWhenUsed/>
    <w:rsid w:val="009979AD"/>
    <w:rPr>
      <w:color w:val="605E5C"/>
      <w:shd w:val="clear" w:color="auto" w:fill="E1DFDD"/>
    </w:rPr>
  </w:style>
  <w:style w:type="paragraph" w:styleId="Header">
    <w:name w:val="header"/>
    <w:basedOn w:val="Normal"/>
    <w:link w:val="HeaderChar"/>
    <w:uiPriority w:val="99"/>
    <w:unhideWhenUsed/>
    <w:rsid w:val="008F0862"/>
    <w:pPr>
      <w:tabs>
        <w:tab w:val="center" w:pos="4986"/>
        <w:tab w:val="right" w:pos="9972"/>
      </w:tabs>
      <w:spacing w:line="240" w:lineRule="auto"/>
    </w:pPr>
  </w:style>
  <w:style w:type="character" w:styleId="HeaderChar" w:customStyle="1">
    <w:name w:val="Header Char"/>
    <w:basedOn w:val="DefaultParagraphFont"/>
    <w:link w:val="Header"/>
    <w:uiPriority w:val="99"/>
    <w:rsid w:val="008F0862"/>
    <w:rPr>
      <w:rFonts w:asciiTheme="minorHAnsi" w:hAnsiTheme="minorHAnsi" w:cstheme="minorHAnsi"/>
    </w:rPr>
  </w:style>
  <w:style w:type="paragraph" w:styleId="Footer">
    <w:name w:val="footer"/>
    <w:basedOn w:val="Normal"/>
    <w:link w:val="FooterChar"/>
    <w:uiPriority w:val="99"/>
    <w:unhideWhenUsed/>
    <w:rsid w:val="008F0862"/>
    <w:pPr>
      <w:tabs>
        <w:tab w:val="center" w:pos="4986"/>
        <w:tab w:val="right" w:pos="9972"/>
      </w:tabs>
      <w:spacing w:line="240" w:lineRule="auto"/>
    </w:pPr>
  </w:style>
  <w:style w:type="character" w:styleId="FooterChar" w:customStyle="1">
    <w:name w:val="Footer Char"/>
    <w:basedOn w:val="DefaultParagraphFont"/>
    <w:link w:val="Footer"/>
    <w:uiPriority w:val="99"/>
    <w:rsid w:val="008F0862"/>
    <w:rPr>
      <w:rFonts w:asciiTheme="minorHAnsi" w:hAnsiTheme="minorHAnsi" w:cstheme="minorHAnsi"/>
    </w:rPr>
  </w:style>
  <w:style w:type="character" w:styleId="CommentReference">
    <w:name w:val="annotation reference"/>
    <w:basedOn w:val="DefaultParagraphFont"/>
    <w:uiPriority w:val="99"/>
    <w:semiHidden/>
    <w:unhideWhenUsed/>
    <w:rsid w:val="000D4BDB"/>
    <w:rPr>
      <w:sz w:val="16"/>
      <w:szCs w:val="16"/>
    </w:rPr>
  </w:style>
  <w:style w:type="paragraph" w:styleId="CommentText">
    <w:name w:val="annotation text"/>
    <w:basedOn w:val="Normal"/>
    <w:link w:val="CommentTextChar"/>
    <w:uiPriority w:val="99"/>
    <w:unhideWhenUsed/>
    <w:rsid w:val="000D4BDB"/>
    <w:pPr>
      <w:spacing w:line="240" w:lineRule="auto"/>
    </w:pPr>
    <w:rPr>
      <w:sz w:val="20"/>
      <w:szCs w:val="20"/>
    </w:rPr>
  </w:style>
  <w:style w:type="character" w:styleId="CommentTextChar" w:customStyle="1">
    <w:name w:val="Comment Text Char"/>
    <w:basedOn w:val="DefaultParagraphFont"/>
    <w:link w:val="CommentText"/>
    <w:uiPriority w:val="99"/>
    <w:rsid w:val="000D4BDB"/>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0D4BDB"/>
    <w:rPr>
      <w:b/>
      <w:bCs/>
    </w:rPr>
  </w:style>
  <w:style w:type="character" w:styleId="CommentSubjectChar" w:customStyle="1">
    <w:name w:val="Comment Subject Char"/>
    <w:basedOn w:val="CommentTextChar"/>
    <w:link w:val="CommentSubject"/>
    <w:uiPriority w:val="99"/>
    <w:semiHidden/>
    <w:rsid w:val="000D4BDB"/>
    <w:rPr>
      <w:rFonts w:asciiTheme="minorHAnsi" w:hAnsiTheme="minorHAns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ntranet.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erhvervsstyrelsen.dk/whistleblowerordning"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histleportal.com" TargetMode="External" Id="rId14" /><Relationship Type="http://schemas.openxmlformats.org/officeDocument/2006/relationships/hyperlink" Target="https://usercontent.one/wp/www.compliancepartners.com/wp-content/uploads/2024/03/Privacy-Notice.pdf?media=1715162823" TargetMode="External" Id="R5b7f2001dc334558" /><Relationship Type="http://schemas.openxmlformats.org/officeDocument/2006/relationships/hyperlink" Target="https://usercontent.one/wp/www.compliancepartners.com/wp-content/uploads/2024/03/Privacy-Notice.pdf?media=1715162823" TargetMode="External" Id="Re552a766ee564d5a"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9L1937&amp;qid=169149817159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3247a2-9365-47d8-8794-cb7a8e4f1b15" xsi:nil="true"/>
    <Status xmlns="2b4b40da-7f99-4a3b-9812-ec3b58547afb" xsi:nil="true"/>
    <lcf76f155ced4ddcb4097134ff3c332f xmlns="2b4b40da-7f99-4a3b-9812-ec3b58547a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F6BC4219724B4E9E17F79B1AD147A8" ma:contentTypeVersion="20" ma:contentTypeDescription="Opret et nyt dokument." ma:contentTypeScope="" ma:versionID="aeee6e0ab548e59fbe48e5178c06c32f">
  <xsd:schema xmlns:xsd="http://www.w3.org/2001/XMLSchema" xmlns:xs="http://www.w3.org/2001/XMLSchema" xmlns:p="http://schemas.microsoft.com/office/2006/metadata/properties" xmlns:ns2="903247a2-9365-47d8-8794-cb7a8e4f1b15" xmlns:ns3="2b4b40da-7f99-4a3b-9812-ec3b58547afb" targetNamespace="http://schemas.microsoft.com/office/2006/metadata/properties" ma:root="true" ma:fieldsID="b83d34ad7d65c74419d88e2c67a98b11" ns2:_="" ns3:_="">
    <xsd:import namespace="903247a2-9365-47d8-8794-cb7a8e4f1b15"/>
    <xsd:import namespace="2b4b40da-7f99-4a3b-9812-ec3b58547a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DateTaken" minOccurs="0"/>
                <xsd:element ref="ns3:MediaLengthInSeconds" minOccurs="0"/>
                <xsd:element ref="ns3: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47a2-9365-47d8-8794-cb7a8e4f1b15"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7d41d26d-61a0-4d13-94fc-b12bfeb470c6}" ma:internalName="TaxCatchAll" ma:showField="CatchAllData" ma:web="903247a2-9365-47d8-8794-cb7a8e4f1b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4b40da-7f99-4a3b-9812-ec3b58547a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a57f6628-1331-435b-ac2f-55230afd30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format="Dropdown" ma:internalName="Statu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DD49-864A-4651-A459-ACBD88F51DA0}">
  <ds:schemaRefs>
    <ds:schemaRef ds:uri="http://schemas.microsoft.com/sharepoint/v3/contenttype/forms"/>
  </ds:schemaRefs>
</ds:datastoreItem>
</file>

<file path=customXml/itemProps2.xml><?xml version="1.0" encoding="utf-8"?>
<ds:datastoreItem xmlns:ds="http://schemas.openxmlformats.org/officeDocument/2006/customXml" ds:itemID="{C7AC54BB-CAFB-4D7B-B4BA-BCF2AB12D3A2}">
  <ds:schemaRefs>
    <ds:schemaRef ds:uri="http://schemas.microsoft.com/office/2006/metadata/properties"/>
    <ds:schemaRef ds:uri="http://purl.org/dc/elements/1.1/"/>
    <ds:schemaRef ds:uri="http://schemas.microsoft.com/office/2006/documentManagement/types"/>
    <ds:schemaRef ds:uri="2b4b40da-7f99-4a3b-9812-ec3b58547afb"/>
    <ds:schemaRef ds:uri="903247a2-9365-47d8-8794-cb7a8e4f1b15"/>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5269433-49CE-4C64-94EE-F6B3D5AE784A}"/>
</file>

<file path=customXml/itemProps4.xml><?xml version="1.0" encoding="utf-8"?>
<ds:datastoreItem xmlns:ds="http://schemas.openxmlformats.org/officeDocument/2006/customXml" ds:itemID="{F9092FBF-9A4D-4E31-BB2C-AE1871755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Kristoffer Pedersen</dc:creator>
  <keywords/>
  <dc:description/>
  <lastModifiedBy>Kristoffer Pedersen</lastModifiedBy>
  <revision>68</revision>
  <dcterms:created xsi:type="dcterms:W3CDTF">2024-04-01T12:07:00.0000000Z</dcterms:created>
  <dcterms:modified xsi:type="dcterms:W3CDTF">2024-07-09T12:53:33.0861867Z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0x010100CFF6BC4219724B4E9E17F79B1AD147A8</vt:lpwstr>
  </property>
  <property fmtid="{D5CDD505-2E9C-101B-9397-08002B2CF9AE}" pid="3" name="MediaServiceImageTags">
    <vt:lpwstr/>
  </property>
</Properties>
</file>